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768" w:rsidRDefault="00561768" w:rsidP="00561768">
      <w:pPr>
        <w:widowControl w:val="0"/>
        <w:autoSpaceDE w:val="0"/>
        <w:autoSpaceDN w:val="0"/>
        <w:adjustRightInd w:val="0"/>
        <w:jc w:val="both"/>
        <w:outlineLvl w:val="0"/>
      </w:pPr>
      <w:bookmarkStart w:id="0" w:name="Par1"/>
      <w:bookmarkEnd w:id="0"/>
      <w:r>
        <w:t>Зарегистрировано в Национальном реестре правовых актов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both"/>
      </w:pPr>
      <w:r>
        <w:t>Республики Беларусь 10 декабря 2008 г. N 8/20036</w:t>
      </w:r>
    </w:p>
    <w:p w:rsidR="00561768" w:rsidRDefault="00561768" w:rsidP="00561768">
      <w:pPr>
        <w:widowControl w:val="0"/>
        <w:pBdr>
          <w:top w:val="single" w:sz="6" w:space="0" w:color="auto"/>
        </w:pBdr>
        <w:autoSpaceDE w:val="0"/>
        <w:autoSpaceDN w:val="0"/>
        <w:adjustRightInd w:val="0"/>
        <w:spacing w:before="100" w:after="100"/>
        <w:rPr>
          <w:sz w:val="2"/>
          <w:szCs w:val="2"/>
        </w:rPr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ПОСТАНОВЛЕНИЕ МИНИСТЕРСТВА ТРУДА И СОЦИАЛЬНОЙ ЗАЩИТЫ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РЕСПУБЛИКИ БЕЛАРУСЬ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31 октября 2008 г. N 154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ОБ УТВЕРЖДЕНИИ МЕЖОТРАСЛЕВЫХ ПРАВИЛ ПО ОХРАНЕ ТРУДА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ПРИ ПРОИЗВОДСТВЕ ВИНА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На основании </w:t>
      </w:r>
      <w:hyperlink r:id="rId6" w:history="1">
        <w:r w:rsidRPr="00561768">
          <w:rPr>
            <w:rStyle w:val="a3"/>
            <w:color w:val="auto"/>
            <w:u w:val="none"/>
          </w:rPr>
          <w:t>подпункта 3.1 пункта 3</w:t>
        </w:r>
      </w:hyperlink>
      <w:r w:rsidRPr="00561768">
        <w:t xml:space="preserve"> постановления Совета Министров Республики Беларусь от 10 февраля 2003 г. N 150 "О государственных нормативных требованиях охраны труда в Республике Беларусь" Министерство труда и социальной защиты Республики Беларусь ПОСТАНОВЛЯЕТ: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1. Утвердить прилагаемые </w:t>
      </w:r>
      <w:bookmarkStart w:id="1" w:name="_GoBack"/>
      <w:r w:rsidRPr="00561768">
        <w:t xml:space="preserve">Межотраслевые </w:t>
      </w:r>
      <w:hyperlink w:anchor="Par46" w:history="1">
        <w:r w:rsidRPr="00561768">
          <w:rPr>
            <w:rStyle w:val="a3"/>
            <w:color w:val="auto"/>
            <w:u w:val="none"/>
          </w:rPr>
          <w:t>правила</w:t>
        </w:r>
      </w:hyperlink>
      <w:r w:rsidRPr="00561768">
        <w:t xml:space="preserve"> по охране труда при производстве вина</w:t>
      </w:r>
      <w:bookmarkEnd w:id="1"/>
      <w:r w:rsidRPr="00561768">
        <w:t>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2. Настоящее постановление вступает в силу с 1 января 2009 г.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7"/>
        <w:gridCol w:w="4677"/>
      </w:tblGrid>
      <w:tr w:rsidR="00561768" w:rsidTr="00561768">
        <w:tc>
          <w:tcPr>
            <w:tcW w:w="4677" w:type="dxa"/>
            <w:hideMark/>
          </w:tcPr>
          <w:p w:rsidR="00561768" w:rsidRDefault="00561768">
            <w:pPr>
              <w:widowControl w:val="0"/>
              <w:autoSpaceDE w:val="0"/>
              <w:autoSpaceDN w:val="0"/>
              <w:adjustRightInd w:val="0"/>
            </w:pPr>
            <w:r>
              <w:t>Первый заместитель Министра</w:t>
            </w:r>
          </w:p>
        </w:tc>
        <w:tc>
          <w:tcPr>
            <w:tcW w:w="4677" w:type="dxa"/>
            <w:hideMark/>
          </w:tcPr>
          <w:p w:rsidR="00561768" w:rsidRDefault="00561768">
            <w:pPr>
              <w:widowControl w:val="0"/>
              <w:autoSpaceDE w:val="0"/>
              <w:autoSpaceDN w:val="0"/>
              <w:adjustRightInd w:val="0"/>
              <w:jc w:val="right"/>
            </w:pPr>
            <w:r>
              <w:t>М.А.ЩЁТКИНА</w:t>
            </w:r>
          </w:p>
        </w:tc>
      </w:tr>
    </w:tbl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pStyle w:val="ConsPlusNonformat"/>
      </w:pPr>
      <w:r>
        <w:t xml:space="preserve">СОГЛАСОВАНО                 </w:t>
      </w:r>
      <w:proofErr w:type="spellStart"/>
      <w:proofErr w:type="gramStart"/>
      <w:r>
        <w:t>СОГЛАСОВАНО</w:t>
      </w:r>
      <w:proofErr w:type="spellEnd"/>
      <w:proofErr w:type="gramEnd"/>
    </w:p>
    <w:p w:rsidR="00561768" w:rsidRDefault="00561768" w:rsidP="00561768">
      <w:pPr>
        <w:pStyle w:val="ConsPlusNonformat"/>
      </w:pPr>
      <w:r>
        <w:t>Министр здравоохранения     Министр сельского</w:t>
      </w:r>
    </w:p>
    <w:p w:rsidR="00561768" w:rsidRDefault="00561768" w:rsidP="00561768">
      <w:pPr>
        <w:pStyle w:val="ConsPlusNonformat"/>
      </w:pPr>
      <w:r>
        <w:t>Республики Беларусь         хозяйства и продовольствия</w:t>
      </w:r>
    </w:p>
    <w:p w:rsidR="00561768" w:rsidRDefault="00561768" w:rsidP="00561768">
      <w:pPr>
        <w:pStyle w:val="ConsPlusNonformat"/>
      </w:pPr>
      <w:proofErr w:type="spellStart"/>
      <w:r>
        <w:t>В.И.Жарко</w:t>
      </w:r>
      <w:proofErr w:type="spellEnd"/>
      <w:r>
        <w:t xml:space="preserve">                   Республики Беларусь</w:t>
      </w:r>
    </w:p>
    <w:p w:rsidR="00561768" w:rsidRDefault="00561768" w:rsidP="00561768">
      <w:pPr>
        <w:pStyle w:val="ConsPlusNonformat"/>
      </w:pPr>
      <w:r>
        <w:t xml:space="preserve">24.09.2008                  </w:t>
      </w:r>
      <w:proofErr w:type="spellStart"/>
      <w:r>
        <w:t>С.Б.Шапиро</w:t>
      </w:r>
      <w:proofErr w:type="spellEnd"/>
    </w:p>
    <w:p w:rsidR="00561768" w:rsidRDefault="00561768" w:rsidP="00561768">
      <w:pPr>
        <w:pStyle w:val="ConsPlusNonformat"/>
      </w:pPr>
      <w:r>
        <w:t xml:space="preserve">                            24.09.2008</w:t>
      </w:r>
    </w:p>
    <w:p w:rsidR="00561768" w:rsidRDefault="00561768" w:rsidP="00561768">
      <w:pPr>
        <w:pStyle w:val="ConsPlusNonformat"/>
      </w:pPr>
    </w:p>
    <w:p w:rsidR="00561768" w:rsidRDefault="00561768" w:rsidP="00561768">
      <w:pPr>
        <w:pStyle w:val="ConsPlusNonformat"/>
      </w:pPr>
      <w:r>
        <w:t xml:space="preserve">СОГЛАСОВАНО                 </w:t>
      </w:r>
      <w:proofErr w:type="spellStart"/>
      <w:proofErr w:type="gramStart"/>
      <w:r>
        <w:t>СОГЛАСОВАНО</w:t>
      </w:r>
      <w:proofErr w:type="spellEnd"/>
      <w:proofErr w:type="gramEnd"/>
    </w:p>
    <w:p w:rsidR="00561768" w:rsidRDefault="00561768" w:rsidP="00561768">
      <w:pPr>
        <w:pStyle w:val="ConsPlusNonformat"/>
      </w:pPr>
      <w:r>
        <w:t xml:space="preserve">Председатель                </w:t>
      </w:r>
      <w:proofErr w:type="spellStart"/>
      <w:proofErr w:type="gramStart"/>
      <w:r>
        <w:t>Председатель</w:t>
      </w:r>
      <w:proofErr w:type="spellEnd"/>
      <w:proofErr w:type="gramEnd"/>
      <w:r>
        <w:t xml:space="preserve"> Правления</w:t>
      </w:r>
    </w:p>
    <w:p w:rsidR="00561768" w:rsidRDefault="00561768" w:rsidP="00561768">
      <w:pPr>
        <w:pStyle w:val="ConsPlusNonformat"/>
      </w:pPr>
      <w:r>
        <w:t xml:space="preserve">Белорусского                </w:t>
      </w:r>
      <w:proofErr w:type="spellStart"/>
      <w:proofErr w:type="gramStart"/>
      <w:r>
        <w:t>Белорусского</w:t>
      </w:r>
      <w:proofErr w:type="spellEnd"/>
      <w:proofErr w:type="gramEnd"/>
    </w:p>
    <w:p w:rsidR="00561768" w:rsidRDefault="00561768" w:rsidP="00561768">
      <w:pPr>
        <w:pStyle w:val="ConsPlusNonformat"/>
      </w:pPr>
      <w:r>
        <w:t>государственного            республиканского</w:t>
      </w:r>
    </w:p>
    <w:p w:rsidR="00561768" w:rsidRDefault="00561768" w:rsidP="00561768">
      <w:pPr>
        <w:pStyle w:val="ConsPlusNonformat"/>
      </w:pPr>
      <w:r>
        <w:t xml:space="preserve">концерна                    союза </w:t>
      </w:r>
      <w:proofErr w:type="gramStart"/>
      <w:r>
        <w:t>потребительских</w:t>
      </w:r>
      <w:proofErr w:type="gramEnd"/>
    </w:p>
    <w:p w:rsidR="00561768" w:rsidRDefault="00561768" w:rsidP="00561768">
      <w:pPr>
        <w:pStyle w:val="ConsPlusNonformat"/>
      </w:pPr>
      <w:r>
        <w:t>пищевой промышленности      обществ</w:t>
      </w:r>
    </w:p>
    <w:p w:rsidR="00561768" w:rsidRDefault="00561768" w:rsidP="00561768">
      <w:pPr>
        <w:pStyle w:val="ConsPlusNonformat"/>
      </w:pPr>
      <w:r>
        <w:t>"</w:t>
      </w:r>
      <w:proofErr w:type="spellStart"/>
      <w:r>
        <w:t>Белгоспищепром</w:t>
      </w:r>
      <w:proofErr w:type="spellEnd"/>
      <w:r>
        <w:t xml:space="preserve">"            </w:t>
      </w:r>
      <w:proofErr w:type="spellStart"/>
      <w:r>
        <w:t>В.В.Кулешов</w:t>
      </w:r>
      <w:proofErr w:type="spellEnd"/>
    </w:p>
    <w:p w:rsidR="00561768" w:rsidRDefault="00561768" w:rsidP="00561768">
      <w:pPr>
        <w:pStyle w:val="ConsPlusNonformat"/>
      </w:pPr>
      <w:proofErr w:type="spellStart"/>
      <w:r>
        <w:t>И.И.Данченко</w:t>
      </w:r>
      <w:proofErr w:type="spellEnd"/>
      <w:r>
        <w:t xml:space="preserve">                06.10.2008</w:t>
      </w:r>
    </w:p>
    <w:p w:rsidR="00561768" w:rsidRDefault="00561768" w:rsidP="00561768">
      <w:pPr>
        <w:pStyle w:val="ConsPlusNonformat"/>
      </w:pPr>
      <w:r>
        <w:t>24.09.2008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pStyle w:val="ConsPlusNonformat"/>
      </w:pPr>
      <w:bookmarkStart w:id="2" w:name="Par39"/>
      <w:bookmarkEnd w:id="2"/>
      <w:r>
        <w:lastRenderedPageBreak/>
        <w:t xml:space="preserve">                                                        УТВЕРЖДЕНО</w:t>
      </w:r>
    </w:p>
    <w:p w:rsidR="00561768" w:rsidRDefault="00561768" w:rsidP="00561768">
      <w:pPr>
        <w:pStyle w:val="ConsPlusNonformat"/>
      </w:pPr>
      <w:r>
        <w:t xml:space="preserve">                                                        Постановление</w:t>
      </w:r>
    </w:p>
    <w:p w:rsidR="00561768" w:rsidRDefault="00561768" w:rsidP="00561768">
      <w:pPr>
        <w:pStyle w:val="ConsPlusNonformat"/>
      </w:pPr>
      <w:r>
        <w:t xml:space="preserve">                                                        Министерства труда</w:t>
      </w:r>
    </w:p>
    <w:p w:rsidR="00561768" w:rsidRDefault="00561768" w:rsidP="00561768">
      <w:pPr>
        <w:pStyle w:val="ConsPlusNonformat"/>
      </w:pPr>
      <w:r>
        <w:t xml:space="preserve">                                                        и социальной защиты</w:t>
      </w:r>
    </w:p>
    <w:p w:rsidR="00561768" w:rsidRDefault="00561768" w:rsidP="00561768">
      <w:pPr>
        <w:pStyle w:val="ConsPlusNonformat"/>
      </w:pPr>
      <w:r>
        <w:t xml:space="preserve">                                                        Республики Беларусь</w:t>
      </w:r>
    </w:p>
    <w:p w:rsidR="00561768" w:rsidRDefault="00561768" w:rsidP="00561768">
      <w:pPr>
        <w:pStyle w:val="ConsPlusNonformat"/>
      </w:pPr>
      <w:r>
        <w:t xml:space="preserve">                                                        31.10.2008 N 154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  <w:bookmarkStart w:id="3" w:name="Par46"/>
      <w:bookmarkEnd w:id="3"/>
      <w:r>
        <w:rPr>
          <w:b/>
          <w:bCs/>
        </w:rPr>
        <w:t>МЕЖОТРАСЛЕВЫЕ ПРАВИЛА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ПО ОХРАНЕ ТРУДА ПРИ ПРОИЗВОДСТВЕ ВИНА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1"/>
      </w:pPr>
      <w:bookmarkStart w:id="4" w:name="Par49"/>
      <w:bookmarkEnd w:id="4"/>
      <w:r>
        <w:t>Раздел I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ОБЩИЕ ПОЛОЖЕНИЯ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5" w:name="Par52"/>
      <w:bookmarkEnd w:id="5"/>
      <w:r>
        <w:t>Глава 1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ОБЩИЕ ТРЕБОВАНИЯ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1. Межотраслевые правила по охране труда при производстве вина (далее - Правила) устанавливают требования по охране труда, направленные на обеспечение здоровых и безопасных условий труда работников, занятых производством вина и виноматериалов (далее - вино).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2. Требования по охране труда, содержащиеся в настоящих Правилах, распространяются на всех нанимателей независимо от их организационно-правовых форм и видов деятельности и учитываются при проектировании, строительстве (реконструкции) и эксплуатации объектов, конструировании машин, механизмов и другого оборудования, разработке технологических процессов, организации производства вина.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3. В организациях, занятых производством вина (далее - организации), должны соблюдаться требования: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Межотраслевых </w:t>
      </w:r>
      <w:hyperlink r:id="rId7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по охране труда при производстве спирта и </w:t>
      </w:r>
      <w:proofErr w:type="gramStart"/>
      <w:r w:rsidRPr="00561768">
        <w:t>ликеро-водочных</w:t>
      </w:r>
      <w:proofErr w:type="gramEnd"/>
      <w:r w:rsidRPr="00561768">
        <w:t xml:space="preserve"> изделий, утвержденных постановлением Министерства труда и социальной защиты Республики Беларусь от 29 декабря 2006 г. N 166 (Национальный реестр правовых актов Республики Беларусь, 2007 г., N 69, 8/15744);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Межотраслевых общих </w:t>
      </w:r>
      <w:hyperlink r:id="rId8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по охране труда, утвержденных постановлением Министерства труда и социальной защиты Республики Беларусь от 3 июня 2003 г. N 70 (Национальный реестр правовых актов Республики Беларусь, 2003 г., N 87, 8/9818);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Межотраслевых </w:t>
      </w:r>
      <w:hyperlink r:id="rId9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по охране труда при проведении погрузочно-разгрузочных работ, утвержденных постановлением Министерства труда и социальной защиты Республики Беларусь от 12 декабря 2005 г. N 173 (Национальный реестр правовых актов Республики Беларусь, 2006 г., N 10, 8/13658);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hyperlink r:id="rId10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охраны труда при работе на высоте, утвержденных постановлением Министерства труда Республики Беларусь от 28 апреля 2001 г. N 52 (Национальный реестр правовых актов Республики Беларусь, 2001 г., N 58, 8/6199);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других нормативных правовых актов, технических нормативных правовых актов, технических нормативных правовых актов системы противопожарного нормирования и стандартизации (далее - технических нормативных правовых актов).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4. При отсутствии в настоящих Правилах требований, обеспечивающих безопасные </w:t>
      </w:r>
      <w:r>
        <w:t>условия труда, наниматели принимают меры по обеспечению здоровых и безопасных условий труда работников.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5. Лица, виновные в нарушении настоящих Правил, привлекаются к ответственности в соответствии с законодательством.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6" w:name="Par66"/>
      <w:bookmarkEnd w:id="6"/>
      <w:r>
        <w:lastRenderedPageBreak/>
        <w:t>Глава 2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ОРГАНИЗАЦИЯ РАБОТЫ ПО ОХРАНЕ ТРУДА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6. Управление охраной труда в организации осуществляет ее руководитель, в структурных подразделениях организации - руководители структурных подразделений.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7. </w:t>
      </w:r>
      <w:proofErr w:type="gramStart"/>
      <w:r w:rsidRPr="00561768">
        <w:t xml:space="preserve">Для организации работы и осуществления контроля по охране труда руководитель организации создает службу охраны труда (вводит должность специалиста по охране труда) в соответствии с Типовым </w:t>
      </w:r>
      <w:hyperlink r:id="rId11" w:history="1">
        <w:r w:rsidRPr="00561768">
          <w:rPr>
            <w:rStyle w:val="a3"/>
            <w:color w:val="auto"/>
            <w:u w:val="none"/>
          </w:rPr>
          <w:t>положением</w:t>
        </w:r>
      </w:hyperlink>
      <w:r w:rsidRPr="00561768">
        <w:t xml:space="preserve"> о службе охраны труда организации, утвержденным постановлением Министерства труда и социальной защиты Республики Беларусь от 24 мая 2002 г. N 82 (Национальный реестр правовых актов Республики Беларусь, 2002 г., N 89, 8/8286).</w:t>
      </w:r>
      <w:proofErr w:type="gramEnd"/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8. На основе настоящих Правил, других нормативных правовых актов, технических нормативных правовых актов, содержащих требования охраны труда, нанимателем разрабатываются или приводятся в соответствие с ними с учетом конкретных условий инструкции по охране труда, другие локальные нормативные правовые акты. Инструкции по охране труда разрабатываются в порядке, установленном Министерством труда и социальной защиты Республики Беларусь.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9. </w:t>
      </w:r>
      <w:proofErr w:type="gramStart"/>
      <w:r w:rsidRPr="00561768">
        <w:t xml:space="preserve">В целях профилактики производственного травматизма и профессиональных заболеваний, улучшения условий и охраны труда работников в организациях разрабатываются и реализуются планы мероприятий по охране труда в соответствии с </w:t>
      </w:r>
      <w:hyperlink r:id="rId12" w:history="1">
        <w:r w:rsidRPr="00561768">
          <w:rPr>
            <w:rStyle w:val="a3"/>
            <w:color w:val="auto"/>
            <w:u w:val="none"/>
          </w:rPr>
          <w:t>Положением</w:t>
        </w:r>
      </w:hyperlink>
      <w:r w:rsidRPr="00561768">
        <w:t xml:space="preserve"> о планировании и разработке мероприятий по охране труда, утвержденным постановлением Министерства труда Республики Беларусь от 23 октября 2000 г. N 136 (Национальный реестр правовых актов Республики Беларусь, 2000 г., N 113, 8</w:t>
      </w:r>
      <w:proofErr w:type="gramEnd"/>
      <w:r w:rsidRPr="00561768">
        <w:t>/4357).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10. </w:t>
      </w:r>
      <w:proofErr w:type="gramStart"/>
      <w:r w:rsidRPr="00561768">
        <w:t xml:space="preserve">Контроль за состоянием охраны труда в организациях осуществляется в соответствии с Типовой </w:t>
      </w:r>
      <w:hyperlink r:id="rId13" w:history="1">
        <w:r w:rsidRPr="00561768">
          <w:rPr>
            <w:rStyle w:val="a3"/>
            <w:color w:val="auto"/>
            <w:u w:val="none"/>
          </w:rPr>
          <w:t>инструкцией</w:t>
        </w:r>
      </w:hyperlink>
      <w:r w:rsidRPr="00561768">
        <w:t xml:space="preserve"> о проведении контроля за соблюдением законодательства об охране труда в организации, утвержденной Министерством труда и социальной защиты Республики Беларусь от 26 декабря 2003 г. N 159 (Национальный реестр правовых актов Республики Беларусь, 2004 г., N 7, 8/10400).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11. </w:t>
      </w:r>
      <w:proofErr w:type="gramStart"/>
      <w:r w:rsidRPr="00561768">
        <w:t xml:space="preserve">В организациях должны быть разработаны паспорта санитарно-технического состояния условий и охраны труда в соответствии с </w:t>
      </w:r>
      <w:hyperlink r:id="rId14" w:history="1">
        <w:r w:rsidRPr="00561768">
          <w:rPr>
            <w:rStyle w:val="a3"/>
            <w:color w:val="auto"/>
            <w:u w:val="none"/>
          </w:rPr>
          <w:t>Инструкцией</w:t>
        </w:r>
      </w:hyperlink>
      <w:r w:rsidRPr="00561768">
        <w:t xml:space="preserve"> по проведению паспортизации санитарно-технического состояния условий и охраны труда, утвержденной постановлением Министерства труда и социальной защиты Республики Беларусь от 4 </w:t>
      </w:r>
      <w:r>
        <w:t>февраля 2004 г. N 11 (Национальный реестр правовых актов Республики Беларусь, 2004 г., N 36, 8/10592).</w:t>
      </w:r>
      <w:proofErr w:type="gramEnd"/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12. Гигиенические критерии оценки производственных факторов среды, тяжести и напряженности трудового процесса и гигиеническая классификация условий труда определяются в соответствии с санитарными </w:t>
      </w:r>
      <w:hyperlink r:id="rId15" w:history="1">
        <w:r w:rsidRPr="00561768">
          <w:rPr>
            <w:rStyle w:val="a3"/>
            <w:color w:val="auto"/>
            <w:u w:val="none"/>
          </w:rPr>
          <w:t>нормами, правилами и гигиеническими нормативами</w:t>
        </w:r>
      </w:hyperlink>
      <w:r w:rsidRPr="00561768">
        <w:t xml:space="preserve"> 13-2-2007 "Гигиеническая классификация условий труда", утвержденными постановлением Министерства здравоохранения Республики Беларусь от 20 декабря 2007 г. N 176.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13. Обязательное страхование работников от несчастных случаев на производстве и профессиональных заболеваний осуществляется в соответствии с </w:t>
      </w:r>
      <w:hyperlink r:id="rId16" w:history="1">
        <w:r w:rsidRPr="00561768">
          <w:rPr>
            <w:rStyle w:val="a3"/>
            <w:color w:val="auto"/>
            <w:u w:val="none"/>
          </w:rPr>
          <w:t>Указом</w:t>
        </w:r>
      </w:hyperlink>
      <w:r w:rsidRPr="00561768">
        <w:t xml:space="preserve"> Президента Республики Беларусь от 25 августа 2006 г. N 530 "О страховой деятельности" (Национальный реестр правовых актов Республики Беларусь, 2006 г., N 143, 1/7866).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14. </w:t>
      </w:r>
      <w:proofErr w:type="gramStart"/>
      <w:r w:rsidRPr="00561768">
        <w:t xml:space="preserve">Расследование и учет несчастных случаев и профессиональных заболеваний в организациях проводится в соответствии с </w:t>
      </w:r>
      <w:hyperlink r:id="rId17" w:history="1">
        <w:r w:rsidRPr="00561768">
          <w:rPr>
            <w:rStyle w:val="a3"/>
            <w:color w:val="auto"/>
            <w:u w:val="none"/>
          </w:rPr>
          <w:t>Правилами</w:t>
        </w:r>
      </w:hyperlink>
      <w:r w:rsidRPr="00561768">
        <w:t xml:space="preserve"> расследования и учета несчастных случаев на производстве и профессиональных заболеваний, утвержденными постановлением Совета Министров Республики Беларусь от 15 января 2004 г. N 30 "О расследовании и учете несчастных случаев на производстве и профессиональных заболеваний" (Национальный реестр правовых актов Республики Беларусь, 2004 г., N 8, 5</w:t>
      </w:r>
      <w:proofErr w:type="gramEnd"/>
      <w:r w:rsidRPr="00561768">
        <w:t>/</w:t>
      </w:r>
      <w:proofErr w:type="gramStart"/>
      <w:r w:rsidRPr="00561768">
        <w:t xml:space="preserve">13691), и </w:t>
      </w:r>
      <w:hyperlink r:id="rId18" w:history="1">
        <w:r w:rsidRPr="00561768">
          <w:rPr>
            <w:rStyle w:val="a3"/>
            <w:color w:val="auto"/>
            <w:u w:val="none"/>
          </w:rPr>
          <w:t>постановлением</w:t>
        </w:r>
      </w:hyperlink>
      <w:r w:rsidRPr="00561768">
        <w:t xml:space="preserve"> Министерства труда и социальной защиты Республики Беларусь и Министерства здравоохранения Республики Беларусь от 27 </w:t>
      </w:r>
      <w:r>
        <w:t xml:space="preserve">января 2004 г. N </w:t>
      </w:r>
      <w:r>
        <w:lastRenderedPageBreak/>
        <w:t>5/3 "Об утверждении форм документов, необходимых для расследования и учета несчастных случаев на производстве и профессиональных заболеваний" (Национальный реестр правовых актов Республики Беларусь, 2004 г., N 24, 8/10530).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15. Подготовка (обучение), переподготовка, стажировка, инструктаж, повышение квалификации и проверка знаний работающих по вопросам охраны труда осуществляются в порядке, определяемом Правительством Республики Беларусь или уполномоченным им органом.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16. Наниматель обеспечивает прохождение работниками медицинских осмотров в соответствии с </w:t>
      </w:r>
      <w:hyperlink r:id="rId19" w:history="1">
        <w:r w:rsidRPr="00561768">
          <w:rPr>
            <w:rStyle w:val="a3"/>
            <w:color w:val="auto"/>
            <w:u w:val="none"/>
          </w:rPr>
          <w:t>Порядком</w:t>
        </w:r>
      </w:hyperlink>
      <w:r w:rsidRPr="00561768">
        <w:t xml:space="preserve"> проведения обязательных медицинских осмотров работников, утвержденным постановлением Министерства здравоохранения Республики Беларусь от 8 августа 2000 г. N 33 (Национальный </w:t>
      </w:r>
      <w:r>
        <w:t>реестр правовых актов Республики Беларусь, 2000 г., N 87, 8/3914).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7" w:name="Par81"/>
      <w:bookmarkEnd w:id="7"/>
      <w:r>
        <w:t>Глава 3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ВРЕДНЫЕ И (ИЛИ) ОПАСНЫЕ ПРОИЗВОДСТВЕННЫЕ ФАКТОРЫ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17. При производстве вина на работников могут воздействовать вредные и (или) опасные производственные факторы: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17.1. физические факторы: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движущиеся транспортные средства, машины и механизмы;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подвижные части оборудования (механические мешалки, вальцы, скребки и тому подобное);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передвигающиеся изделия, заготовки, материалы (розлив в бутылки);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повышенная загазованность воздуха рабочей зоны (диоксид углерода, аммиак, пары спирта);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повышенная запыленность воздуха рабочей зоны;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повышенная температура поверхностей оборудования (трубопроводы пара, горячей воды, варочные аппараты и тому подобное);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повышенная температура воздуха в рабочей зоне (варочные, </w:t>
      </w:r>
      <w:proofErr w:type="spellStart"/>
      <w:r>
        <w:t>купажные</w:t>
      </w:r>
      <w:proofErr w:type="spellEnd"/>
      <w:r>
        <w:t xml:space="preserve"> цехи);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пониженная температура воздуха в рабочей зоне (цехи брожения, </w:t>
      </w:r>
      <w:proofErr w:type="spellStart"/>
      <w:r>
        <w:t>дображивания</w:t>
      </w:r>
      <w:proofErr w:type="spellEnd"/>
      <w:r>
        <w:t xml:space="preserve"> и готовой продукции, склады тары, открытые площадки);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повышенный уровень шума на рабочих местах (цехи розлива, компрессорные);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повышенный уровень вибрации;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повышенная влажность воздуха в рабочей зоне (моечные отделения, цехи брожения);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повышенная подвижность воздуха;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повышенное значение напряжения в электрической цепи, замыкание которой может произойти через тело человека;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повышенный уровень статического электричества;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отсутствие или недостаток естественного света;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недостаточная освещенность рабочей зоны;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повышенная яркость света;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острые кромки, заусенцы и шероховатость на поверхностях заготовок, инструмента и оборудования;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расположение рабочего места на высоте относительно поверхности земли (пола);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17.2. химические факторы: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токсические и раздражающие факторы, которые могут проникать в организм человека через органы дыхания, желудочно-кишечный тракт, кожные покровы и слизистые оболочки;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17.3. биологические факторы: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микроорганизмы (дрожжи, бактерии);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17.4. психофизиологические факторы: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физические перегрузки, нервно-психические перегрузки (монотонность труда).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 xml:space="preserve">18. В организации </w:t>
      </w:r>
      <w:proofErr w:type="gramStart"/>
      <w:r>
        <w:t>должен</w:t>
      </w:r>
      <w:proofErr w:type="gramEnd"/>
      <w:r>
        <w:t>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быть определен перечень вредных веществ, которые могут выделяться в помещения при ведении технологических процессов, аварийных ситуациях;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осуществляться </w:t>
      </w:r>
      <w:proofErr w:type="gramStart"/>
      <w:r>
        <w:t>контроль за</w:t>
      </w:r>
      <w:proofErr w:type="gramEnd"/>
      <w:r>
        <w:t xml:space="preserve"> состоянием факторов производственной среды на рабочих местах согласно требованиям соответствующих технических нормативных правовых актов.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19. </w:t>
      </w:r>
      <w:proofErr w:type="gramStart"/>
      <w:r w:rsidRPr="00561768">
        <w:t xml:space="preserve">Содержание вредных веществ в воздухе рабочей зоны организации не должно превышать предельно допустимые концентрации в соответствии с требованиями СанПиН 11-19-94 "Перечень регламентированных в воздухе рабочей зоны вредных веществ", утвержденных Главным государственным санитарным врачом Республики Беларусь 9 марта 1994 г. (далее - СанПиН 11-19-94), гигиенических нормативов (далее - ГН) </w:t>
      </w:r>
      <w:hyperlink r:id="rId20" w:history="1">
        <w:r w:rsidRPr="00561768">
          <w:rPr>
            <w:rStyle w:val="a3"/>
            <w:color w:val="auto"/>
            <w:u w:val="none"/>
          </w:rPr>
          <w:t>ГН</w:t>
        </w:r>
      </w:hyperlink>
      <w:r w:rsidRPr="00561768">
        <w:t xml:space="preserve"> 9-106 РБ 98 "Предельно допустимые концентрации (ПДК) вредных веществ в воздухе рабочей зоны</w:t>
      </w:r>
      <w:proofErr w:type="gramEnd"/>
      <w:r w:rsidRPr="00561768">
        <w:t xml:space="preserve">", утвержденных постановлением Главного государственного санитарного врача Республики Беларусь от 31 декабря 1998 г. N 53, </w:t>
      </w:r>
      <w:hyperlink r:id="rId21" w:history="1">
        <w:r w:rsidRPr="00561768">
          <w:rPr>
            <w:rStyle w:val="a3"/>
            <w:color w:val="auto"/>
            <w:u w:val="none"/>
          </w:rPr>
          <w:t>ГН</w:t>
        </w:r>
      </w:hyperlink>
      <w:r w:rsidRPr="00561768">
        <w:t xml:space="preserve"> 9-107 РБ 98 "Ориентировочно безопасные уровни воздействия (ОБУВ) вредных веществ в воздухе рабочей зоны", утвержденных постановлением Главного государственного санитарного врача Республики Беларусь от 31 декабря 1998 г. N 53, других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20. </w:t>
      </w:r>
      <w:proofErr w:type="gramStart"/>
      <w:r w:rsidRPr="00561768">
        <w:t xml:space="preserve">Контроль за соблюдением параметров микроклимата (температуры, относительной влажности и подвижности воздуха рабочей зоны) осуществляется в соответствии с требованиями </w:t>
      </w:r>
      <w:hyperlink r:id="rId22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9-80-98 "Гигиенические требования к микроклимату производственных помещений", утвержденных </w:t>
      </w:r>
      <w:r>
        <w:t>постановлением Главного государственного санитарного врача Республики Беларусь от 25 марта 1999 г. N 12 "О введении в действие санитарных правил и норм" (далее - СанПиН 9-80-98), других технических нормативных правовых актов.</w:t>
      </w:r>
      <w:proofErr w:type="gramEnd"/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21. </w:t>
      </w:r>
      <w:proofErr w:type="gramStart"/>
      <w:r w:rsidRPr="00561768">
        <w:t xml:space="preserve">Контроль за уровнем шума и вибрации на рабочих местах организуется в соответствии с требованиями </w:t>
      </w:r>
      <w:hyperlink r:id="rId23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2.2.4./2.1.8.10-32-2002 "Шум на рабочих местах, в помещениях жилых, общественных зданий и на территории жилой застройки", утвержденных постановлением Главного государственного санитарного врача Республики Беларусь от 31 декабря 2002 г. N 158 (далее - СанПиН 2.2.4./2.1.8.10-32-2002);</w:t>
      </w:r>
      <w:proofErr w:type="gramEnd"/>
      <w:r w:rsidRPr="00561768">
        <w:t xml:space="preserve"> </w:t>
      </w:r>
      <w:hyperlink r:id="rId24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2.2.4/2.1.8.10-33-2002 "Производственная вибрация, вибрация в помещениях жилых и общественных зданий", утвержденных постановлением Главного государственного санитарного врача Республики Беларусь от 31 декабря 2002 г. N 159 (далее - СанПиН 2.2.4/2.1.8.10-33-2002).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22. Зоны с уровнем шума более 80 </w:t>
      </w:r>
      <w:proofErr w:type="spellStart"/>
      <w:r w:rsidRPr="00561768">
        <w:t>дБА</w:t>
      </w:r>
      <w:proofErr w:type="spellEnd"/>
      <w:r w:rsidRPr="00561768">
        <w:t xml:space="preserve"> должны быть обозначены знаками безопасности. Работающих в этих зонах необходимо снабжать средствами индивидуальной защиты органов слуха. Не допускается даже кратковременное пребывание работников в зонах с октавными уровнями звукового давления свыше 135 дБ в любой октавной полосе.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23. Метод установления значений шумовых характеристик принимается согласно СТБ ГОСТ </w:t>
      </w:r>
      <w:proofErr w:type="gramStart"/>
      <w:r w:rsidRPr="00561768">
        <w:t>Р</w:t>
      </w:r>
      <w:proofErr w:type="gramEnd"/>
      <w:r w:rsidRPr="00561768">
        <w:t xml:space="preserve"> 51400-2001 "Шум машин. Определение уровней звуковой мощности источников шума по звуковому давлению. Технические методы для малых переносных источников шума в </w:t>
      </w:r>
      <w:proofErr w:type="spellStart"/>
      <w:r w:rsidRPr="00561768">
        <w:t>реверберационных</w:t>
      </w:r>
      <w:proofErr w:type="spellEnd"/>
      <w:r w:rsidRPr="00561768">
        <w:t xml:space="preserve"> полях в помещениях с жесткими стенами и в специальных </w:t>
      </w:r>
      <w:proofErr w:type="spellStart"/>
      <w:r w:rsidRPr="00561768">
        <w:t>реверберационных</w:t>
      </w:r>
      <w:proofErr w:type="spellEnd"/>
      <w:r w:rsidRPr="00561768">
        <w:t xml:space="preserve"> камерах", утвержденному постановлением Государственного комитета по стандартизации, метрологии и сертификации Республики Беларусь от 25 апреля 2001 г. N 14, СТБ ГОСТ </w:t>
      </w:r>
      <w:proofErr w:type="gramStart"/>
      <w:r w:rsidRPr="00561768">
        <w:t>Р</w:t>
      </w:r>
      <w:proofErr w:type="gramEnd"/>
      <w:r w:rsidRPr="00561768">
        <w:t xml:space="preserve"> 51401-2001 "Шум машин. Определение уровней звуковой мощности источников шума по звуковому давлению. Технический метод в </w:t>
      </w:r>
      <w:proofErr w:type="gramStart"/>
      <w:r w:rsidRPr="00561768">
        <w:t>существенно свободном</w:t>
      </w:r>
      <w:proofErr w:type="gramEnd"/>
      <w:r w:rsidRPr="00561768">
        <w:t xml:space="preserve"> звуковом поле над </w:t>
      </w:r>
      <w:proofErr w:type="spellStart"/>
      <w:r w:rsidRPr="00561768">
        <w:t>звукоотражающей</w:t>
      </w:r>
      <w:proofErr w:type="spellEnd"/>
      <w:r w:rsidRPr="00561768">
        <w:t xml:space="preserve"> плоскостью", утвержденному постановлением Государственного комитета по стандартизации, метрологии и сертификации Республики Беларусь от 25 апреля 2001 г. N 14, другим техническим нормативным правовым актам.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24. Уровни инфразвука на рабочих местах, а также допустимые уровни инфразвука в производственных помещениях должны соответствовать требованиям </w:t>
      </w:r>
      <w:hyperlink r:id="rId25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</w:t>
      </w:r>
      <w:r w:rsidRPr="00561768">
        <w:lastRenderedPageBreak/>
        <w:t>2.2.4/2.1.8.10-35-2002 "Инфразвук на рабочих местах, в жилых и общественных помещениях и на территории жилой застройки", утвержденных постановлением Главного государственного санитарного врача Республики Беларусь от 31 декабря 2002 г. N 161.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25. </w:t>
      </w:r>
      <w:proofErr w:type="gramStart"/>
      <w:r w:rsidRPr="00561768">
        <w:t xml:space="preserve">Уровни электромагнитных полей тока промышленной частоты (50 Гц), создаваемые машинами и оборудованием, должны соответствовать требованиям </w:t>
      </w:r>
      <w:hyperlink r:id="rId26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2.2.4.13-3-2006 "Санитарные нормы и правила выполнения работ в условиях воздействия электрических полей промышленной частоты (50 Гц)", утвержденных постановлением Главного государственного санитарного врача Республики Беларусь от 17 февраля 2006 г. N 17, и </w:t>
      </w:r>
      <w:hyperlink r:id="rId27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2.2.4.11-25-2003 "Переменные магнитные поля промышленной частоты (50 Гц) в</w:t>
      </w:r>
      <w:proofErr w:type="gramEnd"/>
      <w:r w:rsidRPr="00561768">
        <w:t xml:space="preserve"> производственных </w:t>
      </w:r>
      <w:proofErr w:type="gramStart"/>
      <w:r w:rsidRPr="00561768">
        <w:t>условиях</w:t>
      </w:r>
      <w:proofErr w:type="gramEnd"/>
      <w:r w:rsidRPr="00561768">
        <w:t>", утвержденных постановлением Главного государственного санитарного врача Республики Беларусь от 22 декабря 2003 г. N 184.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26. Уровни напряженности электростатического поля должны соответствовать СанПиН N 11-16-94 "Санитарно-гигиенические нормы допустимой напряженности электростатического поля на рабочих местах", утвержденным постановлением Главного государственного санитарного врача Республики Беларусь от 27 января 1994 г.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1"/>
      </w:pPr>
      <w:bookmarkStart w:id="8" w:name="Par123"/>
      <w:bookmarkEnd w:id="8"/>
      <w:r>
        <w:t>Раздел II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ТЕРРИТОРИЯ, ПРОИЗВОДСТВЕННЫЕ ЗДАНИЯ, ПОМЕЩЕНИЯ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9" w:name="Par126"/>
      <w:bookmarkEnd w:id="9"/>
      <w:r>
        <w:t>Глава 4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ТЕРРИТОРИЯ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27. Планировка, застройка и благоустройство территории организаций должны соответствовать требованиям </w:t>
      </w:r>
      <w:hyperlink r:id="rId28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2.2.1.13-5-2006 "Гигиенические требования к проектированию, содержанию и эксплуатации производственных предприятий", утвержденных постановлением Главного государственного санитарного врача Республики Беларусь от 3 апреля 2006 г. N 40; </w:t>
      </w:r>
      <w:hyperlink r:id="rId29" w:history="1">
        <w:proofErr w:type="gramStart"/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N 10-5 РБ 2002 "Санитарно-защитные зоны и санитарная классификация предприятий, сооружений и иных объектов", утвержденных постановлением Главного государственного санитарного врача Республики Беларусь от 9 сентября 2002 г. N 68, </w:t>
      </w:r>
      <w:hyperlink r:id="rId30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10-7-2003 "Санитарные правила содержания территорий", утвержденных постановлением Главного государственного санитарного врача Республики Беларусь от 5 июня 2003 г. N 60, других технических нормативных правовых актов и нормативных правовых актов.</w:t>
      </w:r>
      <w:proofErr w:type="gramEnd"/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28. Благоустройство территории организации должно соответствовать требованиям </w:t>
      </w:r>
      <w:hyperlink r:id="rId31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10-7-2003 "Санитарные правила содержания территорий", утвержденных постановлением Главного государственного санитарного врача Республики Беларусь от 5 июня 2003 г. N 60.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29. Санитарно-защитная зона организации должна быть установлена в соответствии с требованиями </w:t>
      </w:r>
      <w:hyperlink r:id="rId32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10-5 РБ 2002 "Санитарно-защитные зоны и санитарная классификация предприятий, сооружений и иных объектов", утвержденных постановлением Главного государственного санитарного врача Республики Беларусь от 9 сентября 2002 г. N 68.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30. Территория организации должна быть ограждена забором. На территории организации должно быть не менее двух въездов (выездов), один из которых является запасным.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31. Для прохода работников и других лиц в непосредственной близости от въездных ворот устраивается проходная. Не допускается проход работников и других лиц через ворота.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32. При механизированном открывании въездных ворот они оборудуются устройством, обеспечивающим возможность ручного открывания. Створчатые ворота для въезда на территорию организации и выезда из нее должны открываться внутрь.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33. Пешеходные дорожки должны быть шириной не менее 1,5 м и иметь </w:t>
      </w:r>
      <w:r w:rsidRPr="00561768">
        <w:lastRenderedPageBreak/>
        <w:t>минимальное количество пересечений с транспортными путями.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34. Для перехода через канавы и траншеи устанавливаются мостики шириной не менее 1,0 м, оборудованные перилами высотой не менее 1,0 м и дополнительным продольным ограждением на высоте 0,5 м от настила мостика. По краям настила мостик должен иметь сплошное бортовое ограждение </w:t>
      </w:r>
      <w:proofErr w:type="gramStart"/>
      <w:r w:rsidRPr="00561768">
        <w:t>по низу</w:t>
      </w:r>
      <w:proofErr w:type="gramEnd"/>
      <w:r w:rsidRPr="00561768">
        <w:t xml:space="preserve"> высотой 0,15 м. Подходы к мостикам должны быть свободными. В темное время суток мостики и подходы к ним освещаются.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35. Территория организации должна быть спланирована так, чтобы обеспечить отвод сточных вод к водостокам от зданий, площадок, проездов и пешеходных дорожек.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36. Территория организации должна содержаться в чистоте и порядке, проходы и проезды не должны загромождаться или использоваться для хранения готовой продукции, отходов производства, строительных материалов и тому подобного.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37. Дороги, проезды и проходы содержатся в исправном состоянии, своевременно очищаются от мусора, снега и льда. В летнее время их поливают водой, а в зимнее время посыпают песком или другими противоскользящими материалами.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38. Площадки для размещения контейнеров, предназначенных для сбора и временного хранения отходов и мусора, должны иметь твердое покрытие, должны быть ограждены и размещены на расстоянии не менее 25 м от производственных корпусов.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39. Контейнеры для сбора и временного хранения отходов и мусора (металлические контейнеры) должны быть водонепроницаемые, с плотно закрывающимися крышками. Очистка их должна производиться по мере наполнения, но не реже одного раза в два дня с последующей дезинфекцией.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40. </w:t>
      </w:r>
      <w:proofErr w:type="gramStart"/>
      <w:r w:rsidRPr="00561768">
        <w:t>В темное время суток или при плохой видимости места движения людей, а также места производства работ и движения транспорта освещаются согласно СНБ 2.04.05-98 "Естественное и искусственное освещение", введенным в действие с 1 июля 1998 г. приказом Министерства архитектуры и строительства Республики Беларусь от 7 апреля 1998 г. N 142 (далее - СНБ 2.04.05-98).</w:t>
      </w:r>
      <w:proofErr w:type="gramEnd"/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41. Основные проезды, пешеходные дорожки, площадки перед складами должны иметь твердое покрытие.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42. Места для курения оборудуются в соответствии с требованиями, предусмотренными </w:t>
      </w:r>
      <w:hyperlink r:id="rId33" w:history="1">
        <w:r w:rsidRPr="00561768">
          <w:rPr>
            <w:rStyle w:val="a3"/>
            <w:color w:val="auto"/>
            <w:u w:val="none"/>
          </w:rPr>
          <w:t>постановлением</w:t>
        </w:r>
      </w:hyperlink>
      <w:r w:rsidRPr="00561768">
        <w:t xml:space="preserve"> Министерства по чрезвычайным ситуациям Республики Беларусь, Министерства здравоохранения Республики Беларусь от 22 апреля 2003 г. N 23/21 "О требованиях к специально предназначенным местам для курения" (Национальный реестр правовых актов Республики Беларусь, 2003 г., N 56, 8/9493).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43. На территории организации должны быть предусмотрены специальные площадки для производства погрузочно-разгрузочных работ. Площадки для проведения погрузочно-разгрузочных работ должны соответствовать требованиям Межотраслевых </w:t>
      </w:r>
      <w:hyperlink r:id="rId34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по охране труда при проведении погрузочно-разгрузочных работ.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44. Движение транспортных средств по территории организации должно быть организовано в соответствии с </w:t>
      </w:r>
      <w:hyperlink r:id="rId35" w:history="1">
        <w:r w:rsidRPr="00561768">
          <w:rPr>
            <w:rStyle w:val="a3"/>
            <w:color w:val="auto"/>
            <w:u w:val="none"/>
          </w:rPr>
          <w:t>Правилами</w:t>
        </w:r>
      </w:hyperlink>
      <w:r w:rsidRPr="00561768">
        <w:t xml:space="preserve"> дорожного движения, утвержденными Указом Президента Республики Беларусь от 28 ноября 2005 г. N 551 "О мерах по повышению безопасности дорожного движения" (Национальный реестр правовых актов Республики Беларусь, 2005 г., N 189, 1/6961).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45. Скорость движения автомобильного транспорта по территории организации должна быть не более 5 км/ч.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46. Территория организации должна быть оборудована дорожными знаками в соответствии с государственным стандартом </w:t>
      </w:r>
      <w:hyperlink r:id="rId36" w:history="1">
        <w:r w:rsidRPr="00561768">
          <w:rPr>
            <w:rStyle w:val="a3"/>
            <w:color w:val="auto"/>
            <w:u w:val="none"/>
          </w:rPr>
          <w:t>СТБ</w:t>
        </w:r>
      </w:hyperlink>
      <w:r w:rsidRPr="00561768">
        <w:t xml:space="preserve"> 1140-99 "Знаки дорожные. Общие технические условия", утвержденным постановлением Государственного комитета по стандартизации, метрологии и сертификации Республики Беларусь от 26 февраля 1999 г. N 2.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47. Для безопасного движения транспортных средств по территории организации разрабатываются и устанавливаются на видных местах схемы движения.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10" w:name="Par151"/>
      <w:bookmarkEnd w:id="10"/>
      <w:r>
        <w:lastRenderedPageBreak/>
        <w:t>Глава 5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ПРОИЗВОДСТВЕННЫЕ ЗДАНИЯ И ПОМЕЩЕНИЯ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48. Законченные строительством (реконструкцией, расширением, техническим переоснащением) и подготовленные к эксплуатации (выпуску продукции) объекты подлежат приемке комиссиями в соответствии с </w:t>
      </w:r>
      <w:hyperlink r:id="rId37" w:history="1">
        <w:r w:rsidRPr="00561768">
          <w:rPr>
            <w:rStyle w:val="a3"/>
            <w:color w:val="auto"/>
            <w:u w:val="none"/>
          </w:rPr>
          <w:t>Положением</w:t>
        </w:r>
      </w:hyperlink>
      <w:r w:rsidRPr="00561768">
        <w:t xml:space="preserve"> о порядке приемки объектов в эксплуатацию, утвержденным постановлением Совета Министров Республики Беларусь от 29 ноября 1991 г. N 452, </w:t>
      </w:r>
      <w:hyperlink r:id="rId38" w:history="1">
        <w:r w:rsidRPr="00561768">
          <w:rPr>
            <w:rStyle w:val="a3"/>
            <w:color w:val="auto"/>
            <w:u w:val="none"/>
          </w:rPr>
          <w:t>СНБ</w:t>
        </w:r>
      </w:hyperlink>
      <w:r w:rsidRPr="00561768">
        <w:t xml:space="preserve"> 1.03.04-2000 "Приемка законченных строительных объектов. Основные положения", утвержденными приказом Министерства архитектуры и строительства Республики Беларусь от 26 декабря 2000 г. N 596.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49. Эксплуатация строительных конструкций, инженерных систем зданий и сооружений организации должна осуществляться в соответствии с </w:t>
      </w:r>
      <w:hyperlink r:id="rId39" w:history="1">
        <w:r w:rsidRPr="00561768">
          <w:rPr>
            <w:rStyle w:val="a3"/>
            <w:color w:val="auto"/>
            <w:u w:val="none"/>
          </w:rPr>
          <w:t>СНБ</w:t>
        </w:r>
      </w:hyperlink>
      <w:r w:rsidRPr="00561768">
        <w:t xml:space="preserve"> 1.04.01-04 "Здания и сооружения. Основные требования к техническому состоянию и обслуживанию строительных конструкций и инженерных сетей, оценке их пригодности к эксплуатации", утвержденными приказом Министерства архитектуры и строительства Республики Беларусь от 2 марта 2004 г. N 70 (далее - СНБ 1.04.01-04), других технических нормативных правовых актов. </w:t>
      </w:r>
      <w:proofErr w:type="gramStart"/>
      <w:r w:rsidRPr="00561768">
        <w:t>Контроль за</w:t>
      </w:r>
      <w:proofErr w:type="gramEnd"/>
      <w:r w:rsidRPr="00561768">
        <w:t xml:space="preserve"> техническим состоянием зданий должен осуществляться путем проведения технических осмотров: плановых (общих, проводимых весной и осенью, частичных - сроки проведения устанавливаются в зависимости от конструктивных особенностей здания и технического состояния его элементов) и неплановых (внеочередных, проводимых после стихийных бедствий, аварий и при выявлении недопустимых деформаций оснований).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50. Бытовые и административные здания и помещения должны соответствовать требованиям </w:t>
      </w:r>
      <w:hyperlink r:id="rId40" w:history="1">
        <w:r w:rsidRPr="00561768">
          <w:rPr>
            <w:rStyle w:val="a3"/>
            <w:color w:val="auto"/>
            <w:u w:val="none"/>
          </w:rPr>
          <w:t>СНБ</w:t>
        </w:r>
      </w:hyperlink>
      <w:r w:rsidRPr="00561768">
        <w:t xml:space="preserve"> 3.02.03-03 "Административные и бытовые здания", утвержденных приказом Министерства архитектуры и строительства Республики Беларусь от 28 июля 2003 г. N 142.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51. Полы в производственных помещениях должны выполняться </w:t>
      </w:r>
      <w:proofErr w:type="gramStart"/>
      <w:r w:rsidRPr="00561768">
        <w:t>водонепроницаемыми</w:t>
      </w:r>
      <w:proofErr w:type="gramEnd"/>
      <w:r w:rsidRPr="00561768">
        <w:t xml:space="preserve"> с гладкой, но не скользкой, без щелей и выбоин, удобной для очистки и мытья поверхностью.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52. Полы должны иметь уклон для стока воды. Пути сточных вод не должны пересекать проезды и проходы.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53. Полы в помещениях, где используются или содержатся кислоты, щелочи или другие агрессивные жидкости (производственные помещения, связанные с переработкой пищевых продуктов, моечные, </w:t>
      </w:r>
      <w:proofErr w:type="gramStart"/>
      <w:r w:rsidRPr="00561768">
        <w:t>компрессорная</w:t>
      </w:r>
      <w:proofErr w:type="gramEnd"/>
      <w:r w:rsidRPr="00561768">
        <w:t>, отделение размола и просеивания сахара, приготовления сиропов, помещения сульфитации и др.), выполняются из химически устойчивых материалов.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54. Производственные помещения не должны загромождаться упаковочными материалами, тарой и другими посторонними предметами.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55. В производственных помещениях ручная и механическая очистка мешков запрещается. Очистка мешков из-под сыпучих материалов должна выполняться пневматическим способом в отдельном помещении.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56. Двери основных выходов из помещений должны открываться в сторону выхода и иметь самозакрывающиеся устройства.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11" w:name="Par164"/>
      <w:bookmarkEnd w:id="11"/>
      <w:r>
        <w:t>Глава 6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ОТОПЛЕНИЕ, ВЕНТИЛЯЦИЯ И КОНДИЦИОНИРОВАНИЕ ВОЗДУХА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57. Производственные и иные помещения должны оборудоваться системами вентиляции, кондиционирования и отопления в соответствии с СНБ 4.02.01-03 "Отопление, вентиляция и кондиционирование воздуха", утвержденными приказом Министерства архитектуры и строительства Республики Беларусь от 30 декабря 2003 г. N 259.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lastRenderedPageBreak/>
        <w:t>58. Оборудование для кондиционирования воздуха и вентиляции должно соответствовать требованиям государственного стандарта ГОСТ 12.2.137-96 "Оборудование для кондиционирования воздуха и вентиляции. Общие требования безопасности", введенного в действие постановлением Госстандарта Республики Беларусь от 24 апреля 2000 г. N 11, эксплуатационных документов организаций-изготовителей.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59. </w:t>
      </w:r>
      <w:proofErr w:type="gramStart"/>
      <w:r w:rsidRPr="00561768">
        <w:t xml:space="preserve">Устройство, эксплуатация и ремонт теплоиспользующих установок и тепловых сетей зданий и сооружений должны отвечать требованиям </w:t>
      </w:r>
      <w:hyperlink r:id="rId41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технической эксплуатации теплоиспользующих установок и тепловых сетей потребителей и Правил техники безопасности при эксплуатации теплоиспользующих установок и тепловых сетей потребителей, утвержденных постановлением Министерства энергетики Республики Беларусь от 11 августа 2003 г. N 31 (Национальный реестр правовых актов, 2003 г., N 109, 8/10012), других</w:t>
      </w:r>
      <w:proofErr w:type="gramEnd"/>
      <w:r w:rsidRPr="00561768">
        <w:t xml:space="preserve"> технических нормативных правовых актов.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60. Системы отопления, вентиляции и кондиционирования в производственных, лабораторных и складских помещениях должны обеспечивать на постоянных рабочих местах: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параметры микроклимата воздушной среды в соответствии с </w:t>
      </w:r>
      <w:hyperlink r:id="rId42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9-80-98;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содержание вредных веществ в воздухе рабочей зоны не выше предельно допустимых концентраций.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61. Вентиляция производственных и других помещений должна осуществляться естественным проветриванием или с применением вентиляционных установок. Применение той или иной вентиляции обосновывается расчетом, подтверждающим обеспечение воздухообмена, температуры и состояния воздушной среды.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62. В производственных, складских, административно-бытовых помещениях необходимо предусматривать эффективную </w:t>
      </w:r>
      <w:proofErr w:type="spellStart"/>
      <w:r w:rsidRPr="00561768">
        <w:t>общеобменную</w:t>
      </w:r>
      <w:proofErr w:type="spellEnd"/>
      <w:r w:rsidRPr="00561768">
        <w:t xml:space="preserve"> приточно-вытяжную и местную вытяжную механическую вентиляцию (от источников выделений) с учетом технологических условий.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63. Вентиляционные системы должны испытываться на эффективность работы не реже одного раза в год. Результаты испытаний заносятся в протоколы технических испытаний вентиляционных установок и прикладываются к паспортам.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12" w:name="Par177"/>
      <w:bookmarkEnd w:id="12"/>
      <w:r>
        <w:t>Глава 7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ОСВЕЩЕНИЕ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64. Естественное и искусственное освещение производственных и иных помещений должно отвечать требованиям СНБ 2.04.05-98, других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65. Естественное и искусственное освещение производственных и других помещений, рабочих мест должно обеспечивать освещенность, достаточную для безопасного выполнения работ.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66. Организация постоянных рабочих мест без естественного освещения, если это не определено требованиями проведения технологического процесса,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67. Световые проемы окон не должны загромождаться готовыми изделиями, полуфабрикатом, тарой и тому подобным как внутри, так и вне помещения. Остекленная поверхность световых проемов окон должна регулярно очищаться от пыли и других загрязнений.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68. Во всех производственных помещениях, связанных с ведением технологического процесса, устанавливаются светильники в закрытом исполнении.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69. Напряжение питания светильников общего, местного и переносного освещения должно приниматься в соответствии с требованиями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70. Все производственные помещения должны иметь аварийное освещение от независимого источника питания. Аварийное освещение для продолжения работ должно </w:t>
      </w:r>
      <w:r>
        <w:lastRenderedPageBreak/>
        <w:t xml:space="preserve">обеспечивать на рабочих поверхностях 5% освещенности, нормируемой для рабочего освещения, но не менее 2 </w:t>
      </w:r>
      <w:proofErr w:type="spellStart"/>
      <w:r>
        <w:t>лк</w:t>
      </w:r>
      <w:proofErr w:type="spellEnd"/>
      <w:r>
        <w:t>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71. Эвакуационное освещение в случае эвакуации людей из помещения при аварийном отключении рабочего освещения должно обеспечивать освещение пола основных проходов и лестниц не менее 0,5 </w:t>
      </w:r>
      <w:proofErr w:type="spellStart"/>
      <w:r>
        <w:t>лк</w:t>
      </w:r>
      <w:proofErr w:type="spellEnd"/>
      <w:r>
        <w:t>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72. Осветительная арматура аварийного освещения должна иметь отличительные знаки.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73. Обслуживание осветительных устройств, выполнение монтажных, пусконаладочных и ремонтных работ производится специально подготовленным персоналом.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13" w:name="Par191"/>
      <w:bookmarkEnd w:id="13"/>
      <w:r>
        <w:t>Глава 8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ВОДОСНАБЖЕНИЕ И КАНАЛИЗАЦИЯ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74. Снабжение организаций водой для производственных и хозяйственно-питьевых нужд должно отвечать требованиям СНБ 4.01.01-03 "Водоснабжение питьевое. Общие положения и требования", утвержденных приказом Министерства архитектуры и строительства Республики Беларусь от 30 декабря 2003 г. N 259.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75. Качество воды для хозяйственно-питьевых и технологических нужд должно соответствовать требованиям </w:t>
      </w:r>
      <w:hyperlink r:id="rId43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10-124 РБ 99 "Питьевая вода. Гигиенические требования к качеству воды централизованных систем питьевого водоснабжения. Контроль качества", утвержденным постановлением Главного государственного санитарного врача Республики Беларусь от 19 октября 1999 г. N 46.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76. Артезианские скважины и запасные резервуары должны иметь зоны санитарной охраны не менее 30 м, за санитарным состоянием которых должен осуществляться контроль.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77. </w:t>
      </w:r>
      <w:proofErr w:type="gramStart"/>
      <w:r w:rsidRPr="00561768">
        <w:t xml:space="preserve">Эксплуатация и ремонт водопроводных и канализационных сетей должны осуществляться в соответствии с требованиями </w:t>
      </w:r>
      <w:hyperlink r:id="rId44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по охране труда при эксплуатации и ремонте водопроводных и канализационных сетей, утвержденных постановлением Министерства жилищно-коммунального хозяйства Республики Беларусь и Министерства труда и социальной защиты Республики Беларусь от 26 апреля 2002 г. N 11/55 (Национальный реестр правовых актов Республики Беларусь, 2002 г., N 60, 8/8110</w:t>
      </w:r>
      <w:proofErr w:type="gramEnd"/>
      <w:r w:rsidRPr="00561768">
        <w:t>).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78. Вся распределительная сеть водоснабжения и канализации должна быть нанесена на генеральном плане организации.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79. В производственных помещениях необходимо предусматривать: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обеспечение холодной и горячей водой питьевого качества с установкой смесителей у точек водозабора;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смывные краны для уборки помещений из расчета один кран на 500 м</w:t>
      </w:r>
      <w:proofErr w:type="gramStart"/>
      <w:r w:rsidRPr="00561768">
        <w:t>2</w:t>
      </w:r>
      <w:proofErr w:type="gramEnd"/>
      <w:r w:rsidRPr="00561768">
        <w:t xml:space="preserve"> площади, но не менее одного крана на помещение;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раковины для мытья рук с подводкой холодной и горячей воды со смесителем и постоянным наличием мыла, антисептика, электросушителя для рук. Раковины должны располагаться в удобных для пользования местах.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80. Для удаления сточных вод должна быть предусмотрена канализационная сеть, отвечающая требованиям технических нормативных правовых актов.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81. Не допускается производить сброс производственных сточных вод в открытые водоемы без соответствующей очистки. Условия сброса сточных вод должны удовлетворять требованиям охраны поверхностных вод от загрязнения и согласовываться с органами государственного санитарного надзора.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82. В организациях должны вестись учет и регистрация аварийных и ремонтных состояний водопровода и канализации, а также иметься </w:t>
      </w:r>
      <w:r>
        <w:t>график планово-предупредительных работ по системе водоснабжения.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1"/>
      </w:pPr>
      <w:bookmarkStart w:id="14" w:name="Par207"/>
      <w:bookmarkEnd w:id="14"/>
      <w:r>
        <w:lastRenderedPageBreak/>
        <w:t>Раздел III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ТРЕБОВАНИЯ К ОБОРУДОВАНИЮ, ЕГО РАЗМЕЩЕНИЮ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И ОРГАНИЗАЦИИ РАБОЧИХ МЕСТ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15" w:name="Par211"/>
      <w:bookmarkEnd w:id="15"/>
      <w:r>
        <w:t>Глава 9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ОБЩИЕ ТРЕБОВАНИЯ БЕЗОПАСНОСТИ К ОБОРУДОВАНИЮ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83. Конструкция оборудования и его узлов должна обеспечивать безопасность работников при его обслуживании, ремонте, санитарной обработке.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84. Безопасность конструкции оборудования должна обеспечиваться: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наличием встроенных в конструкцию средств защиты работающих, а также средств информации, предупреждающих о возникновении опасных ситуаций;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применением средств автоматического регулирования параметров производственного процесса, дистанционного управления и контроля;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выполнением эргономических требований, ограничением физических и нервно-психических нагрузок </w:t>
      </w:r>
      <w:proofErr w:type="gramStart"/>
      <w:r>
        <w:t>на</w:t>
      </w:r>
      <w:proofErr w:type="gramEnd"/>
      <w:r>
        <w:t xml:space="preserve"> работающих.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85. Конструкция оборудования должна исключать возможность случайного повреждения паропроводов, электропроводки, входящих в состав оборудования.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86. Элементы конструкции оборудования не должны иметь острых узлов, кромок, заусенец и поверхностей с неровностями, предоставляющими опасность </w:t>
      </w:r>
      <w:proofErr w:type="spellStart"/>
      <w:r>
        <w:t>травмирования</w:t>
      </w:r>
      <w:proofErr w:type="spellEnd"/>
      <w:r>
        <w:t xml:space="preserve"> работающих.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87. </w:t>
      </w:r>
      <w:proofErr w:type="gramStart"/>
      <w:r>
        <w:t>Все движущиеся узлы, приводы, передаточные механизмы оборудования, их части (шкивы, ремни, цепи, вращающие валы) должны располагаться в корпусе оборудования.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88. В случае невозможности встроенного варианта конструкции должны быть предусмотрены сплошные или сетчатые ограждения. Ременные, зубчатые и цепные передачи независимо от размеров и высоты расположения должны иметь сплошные ограждения.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89. Конструкция защитного ограждения не должна вызывать дополнительный шум, вибрацию, опасные ситуации, затруднять обслуживание оборудования.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90. </w:t>
      </w:r>
      <w:proofErr w:type="gramStart"/>
      <w:r>
        <w:t xml:space="preserve">Ограждения мест, подлежащих частому осмотру, должны быть быстросъемными (крышки, люки, щитки, решетки) или </w:t>
      </w:r>
      <w:proofErr w:type="spellStart"/>
      <w:r>
        <w:t>легкооткрывающимися</w:t>
      </w:r>
      <w:proofErr w:type="spellEnd"/>
      <w:r>
        <w:t xml:space="preserve"> (на шарнирах, петлях).</w:t>
      </w:r>
      <w:proofErr w:type="gramEnd"/>
      <w:r>
        <w:t xml:space="preserve"> Ограждения должны быть оснащены блокировкой для автоматического отключения привода оборудования при открывании или снятии ограждения, блокировкой для автоматического отключения привода оборудования при открывании или снятии ограждения, крышки или щита.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91. За исправностью ограждений должен вестись контроль.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92. Опасная зона оборудования, где по условиям работы невозможно полное ее ограждение, должна иметь другие средства защиты (</w:t>
      </w:r>
      <w:proofErr w:type="spellStart"/>
      <w:r>
        <w:t>фотоблокировка</w:t>
      </w:r>
      <w:proofErr w:type="spellEnd"/>
      <w:r>
        <w:t xml:space="preserve"> и другое).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93. </w:t>
      </w:r>
      <w:proofErr w:type="gramStart"/>
      <w:r>
        <w:t xml:space="preserve">Органы управления оборудованием должны включать средства экстренного торможения и аварийного останова с целью предотвращения опасности </w:t>
      </w:r>
      <w:proofErr w:type="spellStart"/>
      <w:r>
        <w:t>травмирования</w:t>
      </w:r>
      <w:proofErr w:type="spellEnd"/>
      <w:r>
        <w:t xml:space="preserve"> работающих, а также сигнализации, предупреждающей о нарушениях работы оборудования.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94. Все органы управления оборудованием должны соответствовать требованиям технических нормативных правовых актов и иметь четкие обозначения.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95. Пусковые органы, управляющие направлением движения механизмов, должны иметь фиксированное нейтральное положение, а их рабочее положение, отвечающее конкретному направлению движения механизмов, должно быть обозначено стрелкой и надписью, указывающими направление движения.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96. Конструкция и расположение органов управления должны исключать возможность непроизвольного и самопроизвольного включения и выключения оборудования.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Кнопка "Пуск" должна быть утоплена в панели, кнопка "Стоп" - выступать над панелью. Цвет кнопок: "Пуск" - черный, "Стоп" - красный.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97. Размещение оборудования должно обеспечивать безопасность, удобство обслуживания и ремонта, соответствовать требованиям технологического процесса и утвержденным нормам технологического проектирования.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98. Проходы в цехах должны быть свободными, не загроможденными сырьем, готовой продукцией, находиться вне зоны перемещения безрельсового колесного напольного транспорта и обеспечивать удобное наблюдение за производственным процессом.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99. Минимальные расстояния для проходов устанавливаются между наиболее выступающими частями оборудования с учетом фундаментов, изоляции, ограждения и подобных дополнительных устройств.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100. Осмотр и проверка состояния оборудования, трубопроводов должны осуществляться в соответствии с графиком, утвержденным техническим руководителем организации.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101. Техническое обслуживание оборудования должно выполняться в соответствии с инструкцией по эксплуатации (инструкцией по техническому обслуживанию) организацией-изготовителем.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102. Монтажные или ремонтные работы следует выполнять в соответствии с планом проведения работ, в котором предусматриваются последовательность проведения всех операций, размещение снимаемых частей оборудования. Работы должны осуществляться под руководством ответственного лица из числа инженерно-технических работников, назначенного приказом по организации.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103. При монтаже оборудования должен осуществляться операционный контроль качества выполненных работ. Выявленный дефект должен немедленно устраняться.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104. Монтаж, ремонт, чистка крупногабаритного оборудования, </w:t>
      </w:r>
      <w:proofErr w:type="gramStart"/>
      <w:r>
        <w:t>подъем</w:t>
      </w:r>
      <w:proofErr w:type="gramEnd"/>
      <w:r>
        <w:t xml:space="preserve"> и перемещение его должны проводиться с применением средств механизации под наблюдением ответственного лица.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105. Используемые в работе леса, </w:t>
      </w:r>
      <w:proofErr w:type="spellStart"/>
      <w:r>
        <w:t>помости</w:t>
      </w:r>
      <w:proofErr w:type="spellEnd"/>
      <w:r>
        <w:t xml:space="preserve">, лестницы должны удовлетворять </w:t>
      </w:r>
      <w:r w:rsidRPr="00561768">
        <w:t>требованиям технических нормативных правовых актов.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106. </w:t>
      </w:r>
      <w:proofErr w:type="gramStart"/>
      <w:r w:rsidRPr="00561768">
        <w:t xml:space="preserve">Эксплуатация сосудов, работающих под давлением воды с температурой свыше 115 °C или другой жидкости с температурой, превышающей температуру кипения при давлении 0,07 МПа (0,7 бар), без учета гидростатического давления, а также сосудов, работающих под давлением пара или газа свыше 0,07 МПа (0,7 бар) (далее - сосуды), должна соответствовать </w:t>
      </w:r>
      <w:hyperlink r:id="rId45" w:history="1">
        <w:r w:rsidRPr="00561768">
          <w:rPr>
            <w:rStyle w:val="a3"/>
            <w:color w:val="auto"/>
            <w:u w:val="none"/>
          </w:rPr>
          <w:t>Правилам</w:t>
        </w:r>
      </w:hyperlink>
      <w:r w:rsidRPr="00561768">
        <w:t xml:space="preserve"> устройства и безопасной эксплуатации сосудов, работающих под давлением, утвержденным постановлением Министерства по</w:t>
      </w:r>
      <w:proofErr w:type="gramEnd"/>
      <w:r w:rsidRPr="00561768">
        <w:t xml:space="preserve"> чрезвычайным ситуациям Республики Беларусь от 27 декабря 2005 г. N 56 (Национальный реестр правовых актов Республики Беларусь, 2006 г., N 25, 8/13868).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107. Эксплуатация трубопроводов пара и горячей воды должна осуществляться в соответствии с требованиями </w:t>
      </w:r>
      <w:hyperlink r:id="rId46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устройства и безопасной эксплуатации трубопроводов пара и горячей воды, утвержденных постановлением Министерства по чрезвычайным ситуациям Республики Беларусь от 25 января 2007 г. N 6 (Национальный реестр правовых актов Республики Беларусь, 2007 г., N 84, 8/15906).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108. Эксплуатация стальных технологических трубопроводов должна осуществляться в соответствии с требованиями </w:t>
      </w:r>
      <w:hyperlink r:id="rId47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устройства и безопасной эксплуатации технологических трубопроводов, утвержденных постановлением Министерства по чрезвычайным ситуациям Республики Беларусь от 21 марта 2007 г. N 20 (Национальный реестр правовых актов Республики Беларусь, 2007 г., N 107, 8/16225).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109. В цехах (производственных участках) должна быть вывешена </w:t>
      </w:r>
      <w:r>
        <w:t>схема трубопроводов с указанием запорной, регулирующей, предохранительной арматуры и контрольно-измерительных приборов.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110. Работники (обслуживающий персонал) должны знать схему расположения </w:t>
      </w:r>
      <w:r>
        <w:lastRenderedPageBreak/>
        <w:t>трубопроводов и назначение каждого из них.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111. Переключающая арматура на трубопроводах должна быть </w:t>
      </w:r>
      <w:proofErr w:type="gramStart"/>
      <w:r>
        <w:t>легко доступна</w:t>
      </w:r>
      <w:proofErr w:type="gramEnd"/>
      <w:r>
        <w:t xml:space="preserve"> для обслуживания.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112. Размещение контрольно-измерительных приборов (термометров, манометров, счетчиков), а также сигнальных ламп должно обеспечивать удобное наблюдение за их показаниями. Они должны быть сконцентрированы и установлены на рабочих местах, измерительные шкалы приборов должны быть расположены и освещены так, чтобы считывание их показаний происходило без напряжения зрения.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113. При дистанционном управлении приборы и средства сигнализации должны выноситься на щиты управления.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114. На центральном пульте управления автоматизированной линией должны быть размещены приборы и устройства, показывающие величины технологических параметров процесса и сигнализирующие о достижении их предельно допустимых рабочих значений.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115. При необходимости контроля уровня жидкости в сосудах, имеющих границу раздела сред, должны применяться указатели уровня с обозначением верхнего и нижнего уровня. Кроме указателей уровня на сосудах могут устанавливаться звуковые, световые и другие сигнализаторы и блокировки по уровню.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116. При применении в указателях уровня в качестве прозрачного элемента стекла или пластмассы должно быть предусмотрено защитное устройство для предохранения работников от </w:t>
      </w:r>
      <w:proofErr w:type="spellStart"/>
      <w:r>
        <w:t>травмирования</w:t>
      </w:r>
      <w:proofErr w:type="spellEnd"/>
      <w:r>
        <w:t xml:space="preserve"> при их разрыве.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117. Для </w:t>
      </w:r>
      <w:proofErr w:type="gramStart"/>
      <w:r>
        <w:t>контроля за</w:t>
      </w:r>
      <w:proofErr w:type="gramEnd"/>
      <w:r>
        <w:t xml:space="preserve"> давлением (вакуумом) в аппаратах и сосудах на них должны устанавливаться манометры или вакуумметры. На шкале манометра должно быть указано разрешенное рабочее давление в сосуде.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118. При разработке технологических процессов, размещении оборудования должны предусматриваться меры по звукоизоляции и </w:t>
      </w:r>
      <w:proofErr w:type="spellStart"/>
      <w:r>
        <w:t>шумопоглощению</w:t>
      </w:r>
      <w:proofErr w:type="spellEnd"/>
      <w:r>
        <w:t>, предотвращающие превышение допустимых уровней звука на рабочих местах.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119. Контроль уровней звукового давления и вибрации на рабочих местах должен проводиться в установленном порядке.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120. Оборудование, создающее повышенный уровень шума (компрессоры, сепараторы, центрифуги, воздуходувки), должно размещаться в отдельных помещениях, снабженных средствами звукопоглощения и </w:t>
      </w:r>
      <w:proofErr w:type="spellStart"/>
      <w:r>
        <w:t>шумоизоляции</w:t>
      </w:r>
      <w:proofErr w:type="spellEnd"/>
      <w:r>
        <w:t>, а работники, его обслуживающие, должны использовать средства индивидуальной защиты от шума.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121. Для предотвращения вибрации сооружений и конструкций необходимо вибрирующее оборудование размещать на основаниях, не связанных с фундаментами стен. На верхних этажах зданий вибрирующее оборудование устанавливается с </w:t>
      </w:r>
      <w:proofErr w:type="spellStart"/>
      <w:r>
        <w:t>виброгасящими</w:t>
      </w:r>
      <w:proofErr w:type="spellEnd"/>
      <w:r>
        <w:t xml:space="preserve"> устройствами, а в необходимых случаях междуэтажные перекрытия обеспечиваются виброизоляцией. Жесткое крепление механизмов, вызывающих вибрации, непосредственно к ограждающим и несущим конструкциям здания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122. Для снижения уровня звукового давления и вибрационной нагрузки на работников на рабочих местах в производственных помещениях должны применяться: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122.1. в помещениях компрессорных, вентиляционных и насосных установок: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глушители аэродинамических шумов;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звукопоглощающая облицовка потолков, звукоизолирующие кожухи трубопроводов;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фундаменты под оборудование, акустически развязанные со строительными конструкциями зданий;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виброизолирующие опоры, упругие прокладки под оборудование;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звукоизолирующие кабины наблюдения и дистанционного управления;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122.2. в сепарационных отделениях: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крепление сепаратора фундаментными болтами с установкой между фундаментом и сепаратором упругих прокладок;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фундаменты должны быть акустически развязаны со строительными элементами </w:t>
      </w:r>
      <w:r>
        <w:lastRenderedPageBreak/>
        <w:t>зданий;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правильная сборка барабана сепаратора в строгом соответствии с цифровым клеймением на деталях;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заполнение маслом картера сепаратора до черты на </w:t>
      </w:r>
      <w:proofErr w:type="spellStart"/>
      <w:r>
        <w:t>маслоуказательном</w:t>
      </w:r>
      <w:proofErr w:type="spellEnd"/>
      <w:r>
        <w:t xml:space="preserve"> стекле;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звукопоглощающая облицовка помещения;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122.3. в </w:t>
      </w:r>
      <w:proofErr w:type="spellStart"/>
      <w:r>
        <w:t>подработочном</w:t>
      </w:r>
      <w:proofErr w:type="spellEnd"/>
      <w:r>
        <w:t xml:space="preserve"> и </w:t>
      </w:r>
      <w:proofErr w:type="gramStart"/>
      <w:r>
        <w:t>дробильном</w:t>
      </w:r>
      <w:proofErr w:type="gramEnd"/>
      <w:r>
        <w:t xml:space="preserve"> отделениях: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своевременная и качественная смазка узлов зерноочистительных, сортировочных, </w:t>
      </w:r>
      <w:proofErr w:type="spellStart"/>
      <w:r>
        <w:t>солодополировальных</w:t>
      </w:r>
      <w:proofErr w:type="spellEnd"/>
      <w:r>
        <w:t xml:space="preserve"> и </w:t>
      </w:r>
      <w:proofErr w:type="spellStart"/>
      <w:r>
        <w:t>росткоотбивных</w:t>
      </w:r>
      <w:proofErr w:type="spellEnd"/>
      <w:r>
        <w:t xml:space="preserve"> машин, дробилок и мельниц;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упругие прокладки на всех дверцах и люках;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122.4. в цехах розлива: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установка двигателей и редукторов на виброизолирующих опорах, применение упругих амортизаторов в муфтах соединения валов (резиновых, полимерных);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присоединение трубопроводов к насосам с установкой резиновых, тефлоновых и других прокладок (муфт);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глушители шума в местах стравливания воздуха из воздушной магистрали (подача </w:t>
      </w:r>
      <w:proofErr w:type="spellStart"/>
      <w:r>
        <w:t>кронен</w:t>
      </w:r>
      <w:proofErr w:type="spellEnd"/>
      <w:r>
        <w:t>-пробки в укупорочные патроны, стравливание воздуха из подъемных устройств разливочных машин);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установка пластмассовых звездочек в загрузочных и разгрузочных узлах разливочно-укупорочных блоков, полиэтиленовых или капроновых направляющих бутылочных конвейеров;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звукопоглощающая облицовка помещений, объемные (штучные) поглотители звука.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123. Не допускается пребывание работающих в зонах с уровнем звукового давления (шума) выше предельно допустимых значений без средств индивидуальной защиты органов слуха.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124. Организация и состояние рабочего места, его размеры, конструкция и взаимное расположение органов управления, средств отображения информации, а также расстояние между рабочими местами должны обеспечивать безопасное передвижение работников и транспортных средств, удобные действия с приспособлениями, инструментом, инвентарем, вспомогательными материалами, а также техническое обслуживание и ремонт оборудования.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125. При выполнении работ сидя на каждом рабочем месте должны быть установлены удобные стулья, табуреты.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126. При выполнении работ стоя рабочие места должны быть обеспечены стульями для отдыха работников во время перерывов.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127. На рабочих местах поточных линий с монотонным трудом должен соблюдаться оптимальный рабочий темп и ритм, учитывающий нервно-психическую и физическую нагрузку на работающих в течение рабочей смены.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128. Все эксплуатируемое оборудование должно находиться в исправном состоянии. Работа на неисправном оборудовании, а также с неисправными контрольно-измерительными приборами, предохранительными устройствами, блокировками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16" w:name="Par286"/>
      <w:bookmarkEnd w:id="16"/>
      <w:r>
        <w:t>Глава 10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ТРЕБОВАНИЯ БЕЗОПАСНОСТИ К ТЕХНОЛОГИЧЕСКОМУ ОБОРУДОВАНИЮ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129. Приемные бункеры-питатели должны быть оборудованы предохранительными решетками, перилами или другими устройствами, исключающими возможность падения </w:t>
      </w:r>
      <w:proofErr w:type="gramStart"/>
      <w:r>
        <w:t>работающих</w:t>
      </w:r>
      <w:proofErr w:type="gramEnd"/>
      <w:r>
        <w:t xml:space="preserve"> в бункер.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130. Штуцеры поддонов </w:t>
      </w:r>
      <w:proofErr w:type="spellStart"/>
      <w:r>
        <w:t>стекателей</w:t>
      </w:r>
      <w:proofErr w:type="spellEnd"/>
      <w:r>
        <w:t xml:space="preserve"> и прессов должны иметь легкосъемные хомуты для соединения шлангов.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131. Внутренние поверхности резервуаров не должны иметь выпуклостей, вмятин глубиной более 3 - 5 мм, острых углов, раковин, заусенцев.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132. Бродильные резервуары должны иметь верхний и нижний люки и быть оборудованы устройствами для отвода двуокиси углерода (СО</w:t>
      </w:r>
      <w:proofErr w:type="gramStart"/>
      <w:r>
        <w:t>2</w:t>
      </w:r>
      <w:proofErr w:type="gramEnd"/>
      <w:r>
        <w:t>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133. Поплавковые реле и электромагнитные клапаны бродильных установок должны быть закрыты колпаками, а вращающиеся части привода - иметь защитное ограждение.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134. Верхние люки резервуаров должны иметь закрепленные предохранительные решетки.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135. Резервуары </w:t>
      </w:r>
      <w:proofErr w:type="spellStart"/>
      <w:r>
        <w:t>спиртохранилищ</w:t>
      </w:r>
      <w:proofErr w:type="spellEnd"/>
      <w:r>
        <w:t xml:space="preserve">, </w:t>
      </w:r>
      <w:proofErr w:type="spellStart"/>
      <w:r>
        <w:t>спиртоприемных</w:t>
      </w:r>
      <w:proofErr w:type="spellEnd"/>
      <w:r>
        <w:t xml:space="preserve"> и </w:t>
      </w:r>
      <w:proofErr w:type="spellStart"/>
      <w:r>
        <w:t>спиртоотпускных</w:t>
      </w:r>
      <w:proofErr w:type="spellEnd"/>
      <w:r>
        <w:t xml:space="preserve"> отделений должны быть оборудованы автоматической сигнализацией переполнения.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136. Фильтры должны иметь блокировки, обеспечивающие отключение приводов насосов при превышении давления выше допустимых пределов.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137. На входных и выходных коммуникациях фильтров должны быть установлены манометры, имеющие на шкале указатели допускаемого давления.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138. Дисковые намывные фильтры должны быть оборудованы системой </w:t>
      </w:r>
      <w:proofErr w:type="spellStart"/>
      <w:r>
        <w:t>безразборной</w:t>
      </w:r>
      <w:proofErr w:type="spellEnd"/>
      <w:r>
        <w:t xml:space="preserve"> мойки.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139. Аппаратура, применяемая для сульфитации, должна полностью исключать выделение сернистого ангидрида (SO2) в производственные помещения. Все соединения между </w:t>
      </w:r>
      <w:proofErr w:type="spellStart"/>
      <w:r>
        <w:t>сульфитодозаторами</w:t>
      </w:r>
      <w:proofErr w:type="spellEnd"/>
      <w:r>
        <w:t xml:space="preserve"> и продуктовыми шлангами должны быть герметичными.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140. Трубопроводы, шланги, запорная арматура </w:t>
      </w:r>
      <w:proofErr w:type="spellStart"/>
      <w:r>
        <w:t>сульфитодозирующих</w:t>
      </w:r>
      <w:proofErr w:type="spellEnd"/>
      <w:r>
        <w:t xml:space="preserve"> установок должны изготавливаться из материалов, стойких к действию сернистого ангидрида (SO2).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141. </w:t>
      </w:r>
      <w:proofErr w:type="spellStart"/>
      <w:r>
        <w:t>Пропариватели</w:t>
      </w:r>
      <w:proofErr w:type="spellEnd"/>
      <w:r>
        <w:t xml:space="preserve"> стеклотары должны быть оборудованы ограждающими устройствами, сблокированными с клапанами подачи пара.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142. Машины и автоматы линии розлива, бракеража и линии отделки шампанского должны иметь ограждения и приспособления, предохраняющие работающих от ранения стеклом лопнувших бутылок.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143. Сепараторы и центрифуги должны быть оборудованы блокировочными устройствами, автоматически отключающими привод машин при увеличении частоты вращения выше установленной технологическими нормами и открытии крышек.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144. На паропроводе, подводящем пар в аппаратные отделения (обработка </w:t>
      </w:r>
      <w:proofErr w:type="spellStart"/>
      <w:r>
        <w:t>винопродуктов</w:t>
      </w:r>
      <w:proofErr w:type="spellEnd"/>
      <w:r>
        <w:t xml:space="preserve"> и вина теплом), должны быть установлены редукционный и предохранительный клапаны и манометр, указывающий рабочее давление пара. Манометр должен быть установлен около рабочих мест обслуживающего персонала.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145. Все стыки и соединения трубопроводов должны обеспечивать надлежащую герметизацию. Запорная арматура (вентили, краны, клапаны, задвижки и прочее) должна иметь надежное уплотнение, исключающее возможность пропуска жидкости, газа или пара.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146. Фланцевые соединения необходимо выполнять с применением материалов, соответствующих условиям эксплуатации.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147. Трубопроводы, расположенные на высоте более 2 м, должны быть оборудованы стационарными площадками для обслуживания запорной арматуры.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148. Трубопроводы для подачи пара должны быть </w:t>
      </w:r>
      <w:proofErr w:type="spellStart"/>
      <w:r>
        <w:t>термоизолированы</w:t>
      </w:r>
      <w:proofErr w:type="spellEnd"/>
      <w:r>
        <w:t xml:space="preserve"> в местах возможного прикасания к ним работников.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149. Стеклянные указатели уровня на оборудовании и резервуарах должны быть защищены от механических повреждений.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150. Применение ременных передач в насосах, предназначенных для перекачки легковоспламеняющихся жидкостей,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151. На двигателе, редукторе и насосе должны быть нанесены стрелки, указывающие направление вращения, а на пусковом устройстве - надписи "Пуск" и "Стоп".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152. Около насосов, включаемых автоматически, должен быть вывешен предупреждающий знак "Осторожно! Прочие опасности!" с поясняющей надписью "Осторожно! Включается автоматически!".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153. Все насосы (кроме </w:t>
      </w:r>
      <w:proofErr w:type="gramStart"/>
      <w:r>
        <w:t>центробежных</w:t>
      </w:r>
      <w:proofErr w:type="gramEnd"/>
      <w:r>
        <w:t xml:space="preserve">) должны быть снабжены устройствами, предохраняющими от превышения давления в нагнетательной магистрали сверх </w:t>
      </w:r>
      <w:r>
        <w:lastRenderedPageBreak/>
        <w:t>расчетной величины.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154. В насосе должны предусматриваться пробки или кран для полного удаления продукта из насоса.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155. У передвижных насосов обода ходовых колес должны быть обрезиненными.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156. Тележка передвижного насоса должна иметь упор для обеспечения устойчивости насоса и устройство для предотвращения самопроизвольного перемещения его во время работы.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157. На передвижном насосе должно быть устройство для укладки кабеля электропитания.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158. Приемные и подающие устройства конвейеров должны быть оборудованы так, чтобы: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исключать падение груза в стороны и под конвейеры;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исключать возможность соприкосновения рабочих с движущимися частями.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159. Натяжение ленты конвейера должно быть отрегулировано так, чтобы исключалась возможность сползания и падения грузов. Производить регулировку ленты во время работы конвейера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160. Барабаны (ролики) ленточных конвейеров, звездочки цепных и блоки тросовых конвейеров должны быть ограждены. Ограждения должны перекрывать набегающую часть ленты (цепи, троса) не менее чем на 0,6 м по длине конвейера от оси барабана (ролика), звездочки или блока.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161. Уклон ленточных конвейеров не должен превышать 30°. Привод наклонных конвейеров должен быть оборудован автоматическим тормозом, исключающим возможность движения ленты под действием массы груза. В местах загрузки и выгрузки должны быть устройства для остановки конвейеров. Вдоль лент конвейеров с обеих сторон должны быть ограждения высотой не менее 2/3 высоты перемещаемого груза, но не менее 0,25 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162. Под конвейерами, размещенными на высоте 1,5 м и выше, а также под головками элеваторов должны быть устроены защитные сетки, предотвращающие падение транспортируемых предметов и сырья.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163. Передвижные конвейеры, если они не закрыты специальными кожухами, и конвейеры, установленные в производственных зданиях ниже уровня пола, должны быть ограждены по всей длине.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164. Поточные линии должны быть оборудованы центральными пультами, обеспечивающими управление линиями во всех технологических режимах работы.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165. Компоновка органов управления на пультах должна соответствовать установленному для конкретных групп машин порядку ручных операций с целью обеспечения удобства работы и предупреждения ошибочных действий работников.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166. На пультах управления линиями должны предусматриваться мнемосхемы, оборудованные сигнальными элементами.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167. </w:t>
      </w:r>
      <w:proofErr w:type="gramStart"/>
      <w:r>
        <w:t>Приводы всего оборудования, входящего в состав поточных линий, должны быть сблокированы таким образом, чтобы в случае внезапной остановки какой-либо машины или конвейера предыдущие машины автоматически отключались, а последующие работали до полного удаления перерабатываемого или транспортируемого продукта.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168. Каждая машина и конвейер, входящие в состав поточной линии, должны быть оборудованы кнопкой аварийного отключения "Стоп" электропривода и кнопкой "Пуск", исключающей возможность повторного включения электропривода с пульта управления до ликвидации аварийной ситуации. Кнопки должны устанавливаться непосредственно на оборудовании в легкодоступных местах, обеспечивающих возможность быстрого воздействия на них.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169. На участках трассы поточных линий, находящихся в зоне видимости работников с пульта управления, должна быть установлена двусторонняя предупредительная </w:t>
      </w:r>
      <w:r>
        <w:lastRenderedPageBreak/>
        <w:t>предпусковая звуковая или световая сигнализация, включающаяся автоматически перед включением привода линии.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170. Автоматы, конвейеры и другие механизмы, входящие в состав линий розлива, должны быть оборудованы защитными кожухами и ограждающими устройствами.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171. Поточные линии должны быть оборудованы мостиками для перехода людей и при необходимости площадками для обслуживания оборудования линий.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17" w:name="Par335"/>
      <w:bookmarkEnd w:id="17"/>
      <w:r>
        <w:t>Глава 11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ЭЛЕКТРОБЕЗОПАСНОСТЬ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172. Устройство, монтаж и эксплуатация электроустановок (электрооборудования, коммутационной аппаратуры, распределительных электрощитов, силовых подстанций, осветительных приборов) должны соответствовать требованиям действующих нормативных правовых актов,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173. В каждой организации приказом руководителя из числа специалистов </w:t>
      </w:r>
      <w:proofErr w:type="spellStart"/>
      <w:r>
        <w:t>энергослужбы</w:t>
      </w:r>
      <w:proofErr w:type="spellEnd"/>
      <w:r>
        <w:t xml:space="preserve"> должен быть назначен ответственный за общее состояние электрохозяйства организации, аттестованный в установленном порядке.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174. Обслуживание электроустановок на производственных объектах организации должен осуществлять специально подготовленный электротехнический персонал.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175. Применяемые электрические машины, аппараты, приборы, сети и другое электрооборудование по своему исполнению должны соответствовать установленным категориям цехов, отделений, производственных участков по </w:t>
      </w:r>
      <w:proofErr w:type="spellStart"/>
      <w:r>
        <w:t>взрывопожароопасности</w:t>
      </w:r>
      <w:proofErr w:type="spellEnd"/>
      <w:r>
        <w:t xml:space="preserve"> и </w:t>
      </w:r>
      <w:proofErr w:type="spellStart"/>
      <w:r>
        <w:t>электроопасности</w:t>
      </w:r>
      <w:proofErr w:type="spellEnd"/>
      <w:r>
        <w:t>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176. Эксплуатация электрозащитных средств и приспособлений должна производиться в соответствии с требованиями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177. Для обеспечения защиты работников от поражения электрическим током, защиты электрооборудования и электроустановок от грозовых и других перенапряжений должны быть заземляющие устройства или другие защитные меры электробезопасности.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178. Заземлению подлежат: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корпуса электрических машин, аппаратов;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приводы электрических аппаратов;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вторичные обмотки измерительных трансформаторов;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каркасы щитов управления, распределительных щитов, щитков и шкафов;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металлические конструкции распределительных устройств, металлические кабельные конструкции, металлические корпуса кабельных муфт, металлические оболочки и брони контрольных и силовых кабелей, металлические оболочки проводов, стальные трубы электропроводки и другие металлические конструкции, связанные с установкой электрооборудования, которые могут оказаться под напряжением;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металлические опоры воздушных линий;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металлические станины машин и механизмов для выполнения технологических процессов, которые могут оказаться под напряжением.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179. </w:t>
      </w:r>
      <w:proofErr w:type="gramStart"/>
      <w:r>
        <w:t>Электрооборудование и электроаппаратура, устанавливаемые на оборудовании, в которых используются взрывоопасные вещества, по своему исполнению должны соответствовать категории и группе применяемых взрывоопасных сред.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180. Электроаппаратуру, питающие кабели и провода, предназначенные для управления оборудованием, за исключением устройств, которые должны быть закреплены на оборудовании, помещают в отдельных шкафах или закрываемых нишах на оборудовании. Дверцы шкафов и ниши должны запираться с помощью специального ключа.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181. Шкафы, пульты, устанавливаемые отдельно от оборудования, должны иметь степень защиты по ГОСТ 14254-96 (МЭК 529-89) "Степени защиты, обеспечиваемые оболочками", принятому Межгосударственным Советом по стандартизации, метрологии и </w:t>
      </w:r>
      <w:r>
        <w:lastRenderedPageBreak/>
        <w:t>сертификации (протокол N 9-96 от 12 апреля 1996 г.), не ниже IP 55 - в особо опасных помещениях и IP 54 - в помещениях повышенной опасности.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182. Электропроводка должна размещаться так, чтобы она не подвергалась механическим воздействиям, перегреву, воздействию агрессивных сред и не создавала неудобство в работе.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183. Электрооборудование должно быть защищено от самопроизвольного включения привода при восстановлении прерванной подачи электроэнергии.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184. Обслуживание, ремонт, монтаж, наладка и испытание электроустановок осуществляются специально подготовленным электротехническим персоналом.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185. Работы по ремонту оборудования и механизмов должны проводиться только после отключения от электросети с обязательным вывешиванием на местах отключения предупредительных плакатов "Не включать! Работают люди!".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186. Электродвигатели механизированных и комплексно-механизированных линий должны блокироваться между собой на последовательность пуска и остановки в направлении, обратном технологическому потоку, в случаях, если: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механизмы, входящие в линию или участок линии, расположены в разных помещениях;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механизмы, входящие в линию, при централизованном управлении не просматриваются с места пуска;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работа линий происходит без постоянного присутствия обслуживающего персонала.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187. Независимо от установленного способа защиты на всех дверцах шкафов с электроаппаратурой напряжением более 42</w:t>
      </w:r>
      <w:proofErr w:type="gramStart"/>
      <w:r>
        <w:t xml:space="preserve"> В</w:t>
      </w:r>
      <w:proofErr w:type="gramEnd"/>
      <w:r>
        <w:t>, а также кожухах, закрывающих электроаппаратуру, наносятся предупреждающие знаки.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188. Для включения переносных светильников с целью периодического осмотра труднодоступных мест, подлежащих периодическому осмотру, на шкафах и пультах управления должны быть предусмотрены штепсельные розетки напряжением не более 12 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189. Каждая машина, линия должна иметь выключатель ручного действия, размещенный в удобном для обслуживания месте, который предназначен для подключения электрооборудования машин и аппаратов к питающей сети, а также для отключения от сети на время прекращения работы и в случае возникновения аварийных ситуаций. Выключатель должен иметь два фиксированных состояния контактов - включенное и отключенное.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190. Безопасность работников и других лиц при эксплуатации электроустановок обеспечивается путем: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применения надлежащей изоляции, а в отдельных случаях - повышенной;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применения двойной изоляции;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соблюдения соответствующих расстояний до токоведущих частей или путем закрытия, ограждения токоведущих частей;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применения блокировки аппаратов и ограждающих устрой</w:t>
      </w:r>
      <w:proofErr w:type="gramStart"/>
      <w:r>
        <w:t>ств дл</w:t>
      </w:r>
      <w:proofErr w:type="gramEnd"/>
      <w:r>
        <w:t>я предотвращения ошибочных действий и доступа к токоведущим частям;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надежного и быстродействующего автоматического отключения частей электрооборудования, случайно оказавшихся под напряжением и поврежденных участков сети, в том числе защитного отключения;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заземления или </w:t>
      </w:r>
      <w:proofErr w:type="spellStart"/>
      <w:r>
        <w:t>зануления</w:t>
      </w:r>
      <w:proofErr w:type="spellEnd"/>
      <w:r>
        <w:t xml:space="preserve"> корпусов оборудования, электрооборудования и элементов электроустановок, которые могут оказаться под напряжением вследствие повреждения изоляции;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выравнивания потенциалов;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применения разделительных трансформаторов;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применения напряжений 42</w:t>
      </w:r>
      <w:proofErr w:type="gramStart"/>
      <w:r>
        <w:t xml:space="preserve"> В</w:t>
      </w:r>
      <w:proofErr w:type="gramEnd"/>
      <w:r>
        <w:t xml:space="preserve"> и ниже переменного тока частотой 50 Гц;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применения предупреждающей сигнализации, надписей и плакатов;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применения устройств, снижающих напряженность электрических полей;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использования средств защиты и приспособлений, в том числе для защиты от воздействия электрического поля в электроустановках, в которых его напряженность превышает допустимые нормы.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18" w:name="Par380"/>
      <w:bookmarkEnd w:id="18"/>
      <w:r>
        <w:t>Глава 12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КОНТРОЛЬНО-ИЗМЕРИТЕЛЬНЫЕ ПРИБОРЫ, СРЕДСТВА АВТОМАТИЗАЦИИ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191. Контрольно-измерительные приборы должны подвергаться обязательной государственной поверке в соответствии с требованиями технических нормативных правовых актов и годовых календарных графиков поверок с указанием их периодичности.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192. Календарные графики поверки должны быть утверждены нанимателем или лицом, уполномоченным на это его приказом.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193. Календарные графики поверки контрольно-измерительных приборов, подлежащих поверке в органах государственной метрологической службы, должны быть согласованы с их руководителями, при этом один экземпляр графиков должен храниться в этих органах для контроля исполнения.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194. Поверка манометров с их опломбированием или клеймением должна производиться не реже одного раза в 12 месяцев. Кроме того, не реже одного раза в 6 месяцев организацией должна производиться дополнительная поверка рабочих манометров контрольным манометром с записью результатов в журнал контрольных поверок.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195. При отсутствии контрольного манометра допускается дополнительную поверку производить поверенным рабочим манометром.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196. На всех манометрах, </w:t>
      </w:r>
      <w:proofErr w:type="spellStart"/>
      <w:r>
        <w:t>мановакуумметрах</w:t>
      </w:r>
      <w:proofErr w:type="spellEnd"/>
      <w:r>
        <w:t xml:space="preserve"> и тому подобном должно быть клеймо (пломба) с указанием срока последней поверки. Использовать не поверенные в срок приборы, а также приборы без клейма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197. Манометры, вакуумметры и </w:t>
      </w:r>
      <w:proofErr w:type="spellStart"/>
      <w:r>
        <w:t>мановакуумметры</w:t>
      </w:r>
      <w:proofErr w:type="spellEnd"/>
      <w:r>
        <w:t xml:space="preserve"> должны выбираться с такой шкалой, чтобы предел измерения рабочего давления (вакуума) находился во второй трети шкалы.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198. Они должны быть установлены так, чтобы показания были отчетливо видны работникам.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199. Минимальный диаметр корпусов манометров, устанавливаемых на высоте от 2 до 5 м от уровня площадки наблюдения за манометром, должен быть не менее 150 мм.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200. На циферблате манометра или вакуумметра должна быть нанесена красная черта через деление шкалы, соответствующее разрешенному рабочему давлению или разрежению.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201. Взамен красной черты на циферблате допускается прикреплять припайкой или другим способом к корпусу манометра или вакуумметра металлическую пластину, окрашенную в красный цвет и плотно прилегающую к стеклу под соответствующим делением шкалы.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202. Во взрывоопасных помещениях должны быть установлены контрольно-измерительные приборы во взрывозащищенном исполнении.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203. Предупредительная сигнализация должна блокироваться с системой пуска оборудования таким образом, чтобы сигнализация срабатывала автоматически за 20 сек. до включения привода.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19" w:name="Par397"/>
      <w:bookmarkEnd w:id="19"/>
      <w:r>
        <w:t>Глава 13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МОНТАЖ И РЕМОНТ ОБОРУДОВАНИЯ И ТРУБОПРОВОДОВ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204. Монтаж технологического оборудования и трубопроводов должен выполняться в соответствии с проектной документацией и проектом производства работ. Без утвержденного в установленном порядке проекта производства работ монтаж </w:t>
      </w:r>
      <w:r>
        <w:lastRenderedPageBreak/>
        <w:t>оборудования и трубопроводов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205. Оборудование необходимо монтировать, как правило, в собранном виде, а трубопроводы - </w:t>
      </w:r>
      <w:proofErr w:type="gramStart"/>
      <w:r>
        <w:t>собранными</w:t>
      </w:r>
      <w:proofErr w:type="gramEnd"/>
      <w:r>
        <w:t xml:space="preserve"> и сваренными в узлы, блоки и секции.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206. В организации ежегодно должен составляться план-график проведения технических осмотров и ремонтов оборудования.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207. Ведение всех монтажных и ремонтных работ, а также осмотр и чистка машин, механизмов, аппаратов и тому подобное в действующем производстве должны быть согласованы с начальником цеха, в котором проводятся эти работы.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208. Перед началом выполнения ремонтных работ необходимо: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полностью отключить оборудование от источников электрической энергии, пара, воды, сжатого воздуха, от технологических трубопроводов и других коммуникаций;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принять меры против случайного включения пусковых или запорных устройств, вывесить предупредительные плакаты: "Не включать! Работают люди!".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209. Участок производства работ должен быть отделен от остальной части помещения временными ограждениями и освещен.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210. Монтаж и ремонт крупногабаритного и тяжелого оборудования (прессов, экстракторов и другого) должны производиться только с применением средств механизации.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211. Чистка и ремонт машин, аппаратов, транспортирующих устройств и тому подобного во время их работы запрещаются.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212. Смонтированное оборудование подвергается следующим индивидуальным испытаниям: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на плотность и прочность (сосудов и аппаратов, а также систем охлаждения);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на работу вхолостую (машин, механизмов и аппаратов с приводом);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на работу под нагрузкой (машин, механизмов и аппаратов с приводом).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213. Трубопроводы должны подвергаться гидравлическому испытанию на прочность и плотность (водой).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214. Величина и ступени повышения давления в испытываемых трубопроводах устанавливаются проектом.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215. Продолжительность испытания трубопроводов на прочность при испытательном давлении должна быть 10 мин, после этого давление снижают до рабочего, при котором производится детальный осмотр с </w:t>
      </w:r>
      <w:proofErr w:type="spellStart"/>
      <w:r>
        <w:t>обстукиванием</w:t>
      </w:r>
      <w:proofErr w:type="spellEnd"/>
      <w:r>
        <w:t xml:space="preserve"> трубопровода.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216. Прием и испытание оборудования после монтажа и ремонта осуществляются в соответствии с технологическими инструкциями и оформляются соответствующими актами за подписью лиц, уполномоченных приказом по организации.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1"/>
      </w:pPr>
      <w:bookmarkStart w:id="20" w:name="Par419"/>
      <w:bookmarkEnd w:id="20"/>
      <w:r>
        <w:t>Раздел IV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ТРЕБОВАНИЯ К ТЕХНОЛОГИЧЕСКИМ ПРОЦЕССАМ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21" w:name="Par422"/>
      <w:bookmarkEnd w:id="21"/>
      <w:r>
        <w:t>Глава 14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ОРГАНИЗАЦИЯ ТЕХНОЛОГИЧЕСКИХ ПРОЦЕССОВ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217. </w:t>
      </w:r>
      <w:proofErr w:type="gramStart"/>
      <w:r>
        <w:t>Разработка, организация и проведение технологических процессов должны осуществляться в соответствии с требованиями СТБ 1212-2000 "Разработка и постановка пищевой продукции на производство", утвержденного и введенного в действие постановлением Государственного комитета по стандартизации, метрологии и сертификации Республики Беларусь от 30 августа 2000 г. N 26, СанПиН 11-09-94 "Санитарные правила организаций технологических процессов и гигиенические требования к производственному оборудованию", утвержденных Главным государственным санитарным</w:t>
      </w:r>
      <w:proofErr w:type="gramEnd"/>
      <w:r>
        <w:t xml:space="preserve"> врачом Республики Беларусь 27 января 1994 г., других нормативных правовых актов,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218. Организация технологических процессов должна обеспечивать их безопасность </w:t>
      </w:r>
      <w:r>
        <w:lastRenderedPageBreak/>
        <w:t>и быть направлена на предупреждение аварий на производственных объектах и обеспечение готовности к локализации и ликвидации их последствий.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219. Отражение и оформление требований безопасности в технологической документации (технологических инструкциях, технологическом регламенте и тому подобной документации) должно соответствовать требованиям нормативных правовых актов,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220. Безопасность технологических процессов обеспечивается: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применением технологических процессов (видов работ), приемов и режимов работы, обеспечивающих безопасные условия труда;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использованием производственных помещений, удовлетворяющих требованиям безопасности работающих;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применением оборудования, соответствующего требованиям охраны труда;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оборудованием производственных площадок (для процессов, выполняемых вне производственных помещений);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обустройством территории организаций;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использованием исходных материалов, заготовок, полуфабрикатов, комплектующих изделий (узлов, элементов и тому подобного), не оказывающих вредного и (или) опасного воздействия на работающих (при невозможности выполнения этого требования принимаются меры, обеспечивающие безопасность работников);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применением надежно действующих и регулярно проверяемых контрольно-измерительных приборов, устрой</w:t>
      </w:r>
      <w:proofErr w:type="gramStart"/>
      <w:r>
        <w:t>ств пр</w:t>
      </w:r>
      <w:proofErr w:type="gramEnd"/>
      <w:r>
        <w:t>отивоаварийной защиты;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применением электронно-вычислительной техники и микропроцессоров для управления технологическими процессами и системами противоаварийной защиты;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рациональным размещением технологического оборудования и организацией рабочих мест;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распределением функций между человеком и машиной (оборудованием) в целях ограничения физических и нервно-психических перегрузок;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применением безопасных способов хранения и транспортирования исходных материалов, заготовок, полуфабрикатов, готовой продукции и отходов производства;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профессиональным отбором, обучением и проверкой знаний по вопросам охраны труда работников;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применением средств защиты работающих, соответствующих характеру проявления возможных вредных и (или) опасных производственных факторов;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обозначением опасных зон;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включением требований безопасности в инструкции по охране труда, технологические документы.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221. Технологические процессы, связанные с выделением пыли, вредных паров или газов (варочные, процессы сульфитации и </w:t>
      </w:r>
      <w:proofErr w:type="spellStart"/>
      <w:r>
        <w:t>десульфитации</w:t>
      </w:r>
      <w:proofErr w:type="spellEnd"/>
      <w:r>
        <w:t xml:space="preserve">, места разгрузки </w:t>
      </w:r>
      <w:proofErr w:type="spellStart"/>
      <w:r>
        <w:t>сульфитированного</w:t>
      </w:r>
      <w:proofErr w:type="spellEnd"/>
      <w:r>
        <w:t xml:space="preserve"> сырья), следует проводить в отдельных помещениях или на специальных изолированных участках производственных помещений, обеспеченных средствами защиты работников.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222. Производить работу на неисправном оборудовании, при неисправности контрольно-измерительных приборов, отсутствии заземления, защитных ограждений, блокировочных устройств электрооборудования, средств автоматики, пусковой аппаратуры, а также при отключенной местной вытяжной вентиляции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223. Технологическая документация должна содержать конкретные требования </w:t>
      </w:r>
      <w:proofErr w:type="gramStart"/>
      <w:r>
        <w:t>по обеспечению безопасности при выполнении технологического процесса при производстве вина с соблюдением требований по охране</w:t>
      </w:r>
      <w:proofErr w:type="gramEnd"/>
      <w:r>
        <w:t xml:space="preserve"> труда.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224. В организациях для предупреждения воздействия вредных веществ на человека должен использоваться комплекс мер коллективной защиты, в который входят: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технологические меры, которые должны предупреждать выделение вредных веще</w:t>
      </w:r>
      <w:proofErr w:type="gramStart"/>
      <w:r>
        <w:t>ств в пр</w:t>
      </w:r>
      <w:proofErr w:type="gramEnd"/>
      <w:r>
        <w:t xml:space="preserve">оизводственные помещения. Это должно реализовываться за счет изменения </w:t>
      </w:r>
      <w:r>
        <w:lastRenderedPageBreak/>
        <w:t xml:space="preserve">технологии с заменой вредных веществ </w:t>
      </w:r>
      <w:proofErr w:type="gramStart"/>
      <w:r>
        <w:t>на</w:t>
      </w:r>
      <w:proofErr w:type="gramEnd"/>
      <w:r>
        <w:t xml:space="preserve"> безвредные, применением безотходных и замкнутых технологий;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технические меры, которые должны осуществляться при помощи герметизации объектов, создающих загрязнения, установки вентиляционных систем, использование местных отсосов и вытяжных устройств, применение дистанционного управления;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методико-профилактические мероприятия должны заключаться в систематическом клиническом наблюдении за состоянием здоровья работников;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контрольные меры должны включать оценку содержания в воздухе вредных паров, газов и пыли, технические испытания и обследование вентиляционных установок, оценку эффективности пыле- и газоулавливающих установок.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225. </w:t>
      </w:r>
      <w:proofErr w:type="spellStart"/>
      <w:r>
        <w:t>Воздухозабор</w:t>
      </w:r>
      <w:proofErr w:type="spellEnd"/>
      <w:r>
        <w:t xml:space="preserve"> должен осуществляться из мест, исключающих возможное загрязнение его вредными веществами.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226. Воздух, удаляемый вентиляционными системами, содержащий токсичные и загрязненные вещества, должен быть подвергнут очистке перед выбросом его в атмосферу.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22" w:name="Par455"/>
      <w:bookmarkEnd w:id="22"/>
      <w:r>
        <w:t>Глава 15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 xml:space="preserve">ПРИЕМ И ПЕРЕРАБОТКА СЫРЬЯ ПРИ ПРОИЗВОДСТВЕ </w:t>
      </w:r>
      <w:proofErr w:type="gramStart"/>
      <w:r>
        <w:t>ВИНОГРАДНЫХ</w:t>
      </w:r>
      <w:proofErr w:type="gramEnd"/>
      <w:r>
        <w:t>,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ПЛОДОВЫХ И ЯГОДНЫХ ВИН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227. Организация и проведение технологических процессов производства виноградных, плодовых и ягодных вин должны удовлетворять требованиям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228. Перед началом сезона массовой переработки сырья организации должны быть проверены и приняты соответствующей комиссией. Результаты проверок должны быть оформлены актом приемки.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229. Перед въездом на </w:t>
      </w:r>
      <w:proofErr w:type="gramStart"/>
      <w:r>
        <w:t>весовую</w:t>
      </w:r>
      <w:proofErr w:type="gramEnd"/>
      <w:r>
        <w:t xml:space="preserve"> должна быть оборудована площадка для отбора проб сырья.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230. На платформе автовесов должна быть нанесена осевая линия. При въезде и выезде с весовой должны быть установлены направляющие столбики.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231. Разгрузка транспортных средств, доставляющих сырье на переработку, должна быть механизирована.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232. Перед приемными бункерами-питателями для сырья должны быть установлены ограничители движения транспортного средства задним ходом - отбойные брусья или буферные устройства.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233. Перед разгрузкой плодов с помощью гидравлического подъемника необходимо проверять надежность крепления транспортного средства на платформе.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234. Нахождение людей на транспортном средстве или платформе подъемника во время разгрузки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235. Для предотвращения падения людей приемная площадка перед бункерами-питателями должна своевременно очищаться от рассыпанного сырья.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236. Машины, используемые для мойки сырья, должны быть расположены в отдельном изолированном помещении, оборудованном естественной или принудительной приточно-вытяжной вентиляцией.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237. Загрузка и разгрузка машин должна быть механизирована.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238. Полы в моечных отделениях должны быть водонепроницаемыми и иметь уклоны, обеспечивающие сток воды и грязи к канализационным трапам.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239. На пол в зоне рабочих мест обслуживающего персонала укладываются деревянные решетки.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240. Для удаления из моечной ванны посторонних предметов должны использоваться грабли, лопатки, скребки.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241. В процессе работы необходимо контролировать показания манометра в </w:t>
      </w:r>
      <w:r>
        <w:lastRenderedPageBreak/>
        <w:t>гидросистеме пресса непрерывного действия. Превышать давление в гидросистеме сверх установленных паспортных значений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242. Дробильно-прессовое отделение должно быть оборудовано вытяжной вентиляцией с отсосами из нижней зоны помещения (на расстоянии 0,5 м от пола).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23" w:name="Par476"/>
      <w:bookmarkEnd w:id="23"/>
      <w:r>
        <w:t>Глава 16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СБРАЖИВАНИЕ ВИНОПРОДУКТОВ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243. Бродильное отделение должно быть герметизировано (уплотнены дверные проемы и тому подобное) и оборудовано приточно-вытяжной вентиляцией с искусственным побуждением. Всасывающие отверстия вытяжной вентиляции должны быть расположены на расстоянии 0,2 м от пола. Для контроля воздушной среды должны быть установлены газоанализаторы, автоматически включающие звуковую и световую сигнализацию и аварийную вентиляцию при загазованности помещений углекислым газом выше предельно допустимой концентрации.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244. Приточная вентиляция должна обеспечивать двукратный обмен воздуха в час, вытяжная (она же аварийная) - трехкратный обмен.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245. Управление вентиляционными установками должно осуществляться за пределами бродильного отделения.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246. У входа в бродильное отделение должно быть не менее двух шланговых противогазов и двух предохранительных лямочных поясов со страховочными канатами (веревками).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247. Предельно допустимая концентрация двуокиси углерода (СО2) в воздухе рабочей зоны 9,2 г/</w:t>
      </w:r>
      <w:proofErr w:type="spellStart"/>
      <w:r>
        <w:t>куб</w:t>
      </w:r>
      <w:proofErr w:type="gramStart"/>
      <w:r>
        <w:t>.м</w:t>
      </w:r>
      <w:proofErr w:type="spellEnd"/>
      <w:proofErr w:type="gramEnd"/>
      <w:r>
        <w:t xml:space="preserve"> (0,5% по объему), а содержание кислорода в воздухе должно быть не менее 20% объема.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248. Во время сбраживания </w:t>
      </w:r>
      <w:proofErr w:type="spellStart"/>
      <w:r>
        <w:t>винопродуктов</w:t>
      </w:r>
      <w:proofErr w:type="spellEnd"/>
      <w:r>
        <w:t xml:space="preserve"> нахождение людей в бродильном отделении при выключенной вентиляции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249. Перемешивание мезги в бродильных резервуарах, выгрузка мезги из них должны осуществляться механизированным способом.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250. Удаление двуокиси углерода (СО</w:t>
      </w:r>
      <w:proofErr w:type="gramStart"/>
      <w:r>
        <w:t>2</w:t>
      </w:r>
      <w:proofErr w:type="gramEnd"/>
      <w:r>
        <w:t xml:space="preserve">) из приямков (под прессами, </w:t>
      </w:r>
      <w:proofErr w:type="spellStart"/>
      <w:r>
        <w:t>стекателями</w:t>
      </w:r>
      <w:proofErr w:type="spellEnd"/>
      <w:r>
        <w:t>) и заглубленных в землю резервуаров должно производиться путем заполнения их водой с переливанием через края.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251. Все лица, занятые на работах в бродильных отделениях, должны быть ознакомлены с физико-химическими свойствами и токсикологической характеристикой двуокиси углерода (СО</w:t>
      </w:r>
      <w:proofErr w:type="gramStart"/>
      <w:r>
        <w:t>2</w:t>
      </w:r>
      <w:proofErr w:type="gramEnd"/>
      <w:r>
        <w:t>), мерами безопасности и приемами оказания первой помощи пострадавшим и обучены правилам пользования шланговыми противогазами.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252. Работа в бродильных отделениях должна производиться только в специальной обуви. Выход рабочих в специальной обуви, предназначенной для использования при работах в бродильных отделениях, в другие помещения и на территорию организации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253. Вход в помещения бродильных отделений лицам, не связанным с работой в этих помещениях,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24" w:name="Par491"/>
      <w:bookmarkEnd w:id="24"/>
      <w:r>
        <w:t>Глава 17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ОБРАБОТКА, ВЫДЕРЖКА И ХРАНЕНИЕ ВИНОПРОДУКТОВ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254. Помещения обработки, выдержки и хранения вин и </w:t>
      </w:r>
      <w:proofErr w:type="spellStart"/>
      <w:r>
        <w:t>купажно</w:t>
      </w:r>
      <w:proofErr w:type="spellEnd"/>
      <w:r>
        <w:t>-фильтрационные отделения должны быть оборудованы приточно-вытяжной вентиляцией.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255. Приготовление растворов и суспензий, применяемых при обработке виноматериалов, должно быть механизировано, осуществляться централизованно на специально оборудованных узлах (станциях) с подачей растворов в резервуары по трубопроводам.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256. Шланги и трубопроводы, используемые для перелива вина и других технологических операций, должны прокладываться вне мест возможного прохода работников по заранее разработанным схемам.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257. Термическую обработку виноматериалов необходимо проводить преимущественно непрерывно-поточным методом с применением систем автоматизированного контроля и регулирования температуры.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258. Трубопроводы для подвода и отвода теплоносителя к пастеризаторам или охладителям должны быть </w:t>
      </w:r>
      <w:proofErr w:type="spellStart"/>
      <w:r>
        <w:t>теплоизолированы</w:t>
      </w:r>
      <w:proofErr w:type="spellEnd"/>
      <w:r>
        <w:t>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259. Эксплуатация паровых подогревателей при неисправных предохранительных клапанах, манометрах, вентилях и кранах, а также при утечке пара из парового пространства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260. При выработке крепких и десертных вин спиртование </w:t>
      </w:r>
      <w:proofErr w:type="spellStart"/>
      <w:r>
        <w:t>винопродуктов</w:t>
      </w:r>
      <w:proofErr w:type="spellEnd"/>
      <w:r>
        <w:t xml:space="preserve"> необходимо производить в непрерывном потоке с использованием </w:t>
      </w:r>
      <w:proofErr w:type="spellStart"/>
      <w:r>
        <w:t>спиртодозаторов</w:t>
      </w:r>
      <w:proofErr w:type="spellEnd"/>
      <w:r>
        <w:t>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261. При работе </w:t>
      </w:r>
      <w:proofErr w:type="spellStart"/>
      <w:r>
        <w:t>спиртодозатора</w:t>
      </w:r>
      <w:proofErr w:type="spellEnd"/>
      <w:r>
        <w:t xml:space="preserve"> необходимо проводить постоянный </w:t>
      </w:r>
      <w:proofErr w:type="gramStart"/>
      <w:r>
        <w:t>контроль за</w:t>
      </w:r>
      <w:proofErr w:type="gramEnd"/>
      <w:r>
        <w:t xml:space="preserve"> герметичностью фланцевых соединений и трубопроводов.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262. Производить ремонт </w:t>
      </w:r>
      <w:proofErr w:type="spellStart"/>
      <w:r>
        <w:t>спиртодозатора</w:t>
      </w:r>
      <w:proofErr w:type="spellEnd"/>
      <w:r>
        <w:t xml:space="preserve"> во время его работы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263. При уплотнении набора плит фильтр-пресса применять добавочные рычаги для закручивания винтового зажима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264. Отжим набора плит фильтр-пресса можно </w:t>
      </w:r>
      <w:proofErr w:type="gramStart"/>
      <w:r>
        <w:t>производить</w:t>
      </w:r>
      <w:proofErr w:type="gramEnd"/>
      <w:r>
        <w:t xml:space="preserve"> только убедившись в отсутствии в фильтре давления.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265. Сепараторы и центрифуги необходимо немедленно отключать от привода при появлении повышенного шума и вибрации.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266. Резервуары, чаны и бочки после слива </w:t>
      </w:r>
      <w:proofErr w:type="spellStart"/>
      <w:r>
        <w:t>винопродуктов</w:t>
      </w:r>
      <w:proofErr w:type="spellEnd"/>
      <w:r>
        <w:t xml:space="preserve"> должны быть тщательно промыты водой и проветрены до полного освобождения от паров спирта.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25" w:name="Par508"/>
      <w:bookmarkEnd w:id="25"/>
      <w:r>
        <w:t>Глава 18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СУЛЬФИТАЦИЯ СУСЛА, ВИНА, СОКОВ И ОКУРИВАНИЕ ПОМЕЩЕНИЙ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267. Сульфитация сусла, вина и соков должна производиться в герметичных помещениях, оборудованных </w:t>
      </w:r>
      <w:proofErr w:type="spellStart"/>
      <w:r>
        <w:t>общеобменной</w:t>
      </w:r>
      <w:proofErr w:type="spellEnd"/>
      <w:r>
        <w:t xml:space="preserve"> приточно-вытяжной вентиляцией.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268. Работники, занятые на работах с сернистым ангидридом, должны знать его физико-химические свойства и токсикологические характеристики.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269. Зарядка </w:t>
      </w:r>
      <w:proofErr w:type="spellStart"/>
      <w:r>
        <w:t>сульфитомеров</w:t>
      </w:r>
      <w:proofErr w:type="spellEnd"/>
      <w:r>
        <w:t xml:space="preserve"> и приготовление маточных растворов </w:t>
      </w:r>
      <w:proofErr w:type="spellStart"/>
      <w:r>
        <w:t>сульфитированных</w:t>
      </w:r>
      <w:proofErr w:type="spellEnd"/>
      <w:r>
        <w:t xml:space="preserve"> вина или воды должны проводиться только на открытом воздухе, вдали от рабочих мест, на огражденных площадках с навесами, укомплектованных средствами индивидуальной защиты и предупреждающими знаками "Осторожно! Едкие вещества".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270. Запрещается проведение сульфитации сусла, вина и соков подачей сернистого ангидрида (SO2) непосредственно из баллона.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271. Маточные растворы должны храниться в герметичных резервуарах, имеющих четкий трафарет с названием содержимого. Переноску маточных растворов необходимо производить в закрытой посуде с предупредительной надписью.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272. Для пролитого раствора необходимо предусмотреть нейтрализующие вещества (известковое "молоко" и другие).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273. Весы для баллонов с сернистым ангидридом (SO2) необходимо оборудовать приспособлениями, обеспечивающими надежную укладку на них баллонов.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274. Помещения, предназначенные для окуривания (помещения хранения и выдержки вин, переработки плодов и ягод, холодильные камеры и другие), перед окуриванием должны быть герметизированы с целью исключения утечки сернистого ангидрида (SO2) из обрабатываемой зоны.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275. Работы, связанные с применением сернистого ангидрида (SO2) (окуривание помещений, сульфитация), должны проводиться под руководством лица, ответственного </w:t>
      </w:r>
      <w:r>
        <w:lastRenderedPageBreak/>
        <w:t>за производство работ с применением сернистого ангидрида и назначенного из числа инженерно-технических работников приказом по организации.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276. Перед окуриванием помещений лицо, ответственное за производство работ с применением сернистого ангидрида, должно убедиться в отсутствии в них людей, после чего закрыть двери на замок и опломбировать.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277. Окуривание необходимо проводить в конце рабочего дня и последний день рабочей недели.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278. </w:t>
      </w:r>
      <w:proofErr w:type="gramStart"/>
      <w:r>
        <w:t>Работы в помещении по окончании окуривания могут быть начаты только после тщательного проветривания помещения, замера газоанализатором концентрации сернистого ангидрида в воздухе рабочей зоны и доведения его содержания до значения, не превышающего предельно допустимой концентрации.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26" w:name="Par524"/>
      <w:bookmarkEnd w:id="26"/>
      <w:r>
        <w:t>Глава 19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РАБОТА ВНУТРИ ЕМКОСТЕЙ И АППАРАТОВ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279. Работы, связанные с осмотром, чисткой, ремонтом внутри емкостных сооружений (аппаратов, сушильных барабанов, печей сушильных, резервуаров, цистерн и тому подобного оборудования), должны выполняться в соответствии с </w:t>
      </w:r>
      <w:hyperlink r:id="rId48" w:history="1">
        <w:r w:rsidRPr="00561768">
          <w:rPr>
            <w:rStyle w:val="a3"/>
            <w:color w:val="auto"/>
            <w:u w:val="none"/>
          </w:rPr>
          <w:t>Правилами</w:t>
        </w:r>
      </w:hyperlink>
      <w:r w:rsidRPr="00561768">
        <w:t xml:space="preserve"> по охране труда при работе на высоте, других нормативных правовых актов, технических нормативных правовых актов.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280. К выполнению работ внутри емкостных сооружений допускаются лица мужского пола, достигшие 18-летнего возраста, имеющие соответствующую профессиональную подготовку по видам выполняемых работ, прошедшие в установленном законодательством порядке медицинский осмотр, обучение, инструктаж, стажировку и проверку знаний по вопросам охраны труда.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281. Работы в емкостных сооружениях относятся к работам с повышенной опасностью и должны выполняться по наряду-допуску. Наряд-допуск выдается и заполняется </w:t>
      </w:r>
      <w:proofErr w:type="gramStart"/>
      <w:r w:rsidRPr="00561768">
        <w:t xml:space="preserve">в соответствии с требованиями </w:t>
      </w:r>
      <w:hyperlink r:id="rId49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по охране труда при выполнении работ на высоте</w:t>
      </w:r>
      <w:proofErr w:type="gramEnd"/>
      <w:r w:rsidRPr="00561768">
        <w:t>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282. При необходимости проведения работ в ночное время должно быть оформлено письменное разрешение руководителя организации.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283. Работу в емкостном сооружении выполняет группа работников, в составе которой должно быть не менее трех человек: один работает внутри емкостного сооружения, второй наблюдает за его работой снаружи и в случае необходимости вместе с третьим оказывает помощь </w:t>
      </w:r>
      <w:proofErr w:type="gramStart"/>
      <w:r>
        <w:t>находящемуся</w:t>
      </w:r>
      <w:proofErr w:type="gramEnd"/>
      <w:r>
        <w:t xml:space="preserve"> внутри. Не допускается отвлекать на другие работы наблюдающего работника до тех пор, пока работающие внутри емкостного сооружения не поднимутся на поверхность.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Наблюдатель должен быть экипирован в такие же средства индивидуальной защиты, как и работающие внутри емкостного сооружения, иметь при себе шланговый или изолирующий противогаз (дыхательный аппарат) в положении "наготове".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284. Концентрация вредных и взрывоопасных веществ, содержание кислорода в воздушной среде емкостных сооружений определяется с помощью газоанализатора или отбором проб воздушной среды и их лабораторным анализом.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285. Проверять наличие вредных и взрывоопасных веществ в воздушной среде емкостных сооружений по запаху или путем опускания в емкостное сооружение зажженной спички, бумаги, других горящих предметов или источников открытого огня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286. Если естественная или принудительная вентиляция не обеспечивает безопасные параметры воздушной среды, спуск в емкостное сооружение разрешается только в шланговом или изолирующем противогазе (дыхательном аппарате).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287. </w:t>
      </w:r>
      <w:proofErr w:type="gramStart"/>
      <w:r>
        <w:t xml:space="preserve">Работу в емкостном сооружении без применения шланговых или изолирующих противогазов (дыхательных аппаратов) допускается проводить при содержании вредных </w:t>
      </w:r>
      <w:r>
        <w:lastRenderedPageBreak/>
        <w:t>веществ в воздухе рабочей зоны не выше предельно допустимых концентраций и наличии кислорода в воздушной среде не ниже 18% и не выше 23%. При этом шланговый или изолирующий противогаз (дыхательный аппарат) должен быть у каждого работающего в емкостном сооружении в положении "наготове".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288. Для внутреннего освещения емкостных сооружений во время их осмотра и ремонта должны использоваться переносные светильники напряжением 12</w:t>
      </w:r>
      <w:proofErr w:type="gramStart"/>
      <w:r>
        <w:t xml:space="preserve"> В</w:t>
      </w:r>
      <w:proofErr w:type="gramEnd"/>
      <w:r>
        <w:t xml:space="preserve"> с защитной сеткой и шланговым проводом.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289. Для освещения емкостных сооружений, содержащих взрывоопасные вещества, должны использоваться переносные светильники, выполненные во взрывобезопасном исполнении. Включение и выключение светильника должно проводиться вне емкостного сооружения.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290. Напряжение в электрических цепях для переносного электрифицированного инструмента должно быть не выше 42 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291. Работник, находящийся внутри емкости, должен иметь исправные средства индивидуальные защиты и спасательное снаряжение. На спецодежду работник должен надеть предохранительный пояс с крестообразными лямками и прикрепленной к ним прочной спасательной веревкой, свободный конец которой (длиной не менее 10 м) должен быть надежно закреплен снаружи емкостного сооружения.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292. Работы, связанные с применением кислородно-изолирующих противогазов и воздушных изолирующих аппаратов, должны выполняться прошедшими специальное </w:t>
      </w:r>
      <w:proofErr w:type="gramStart"/>
      <w:r>
        <w:t>обучение по обращению</w:t>
      </w:r>
      <w:proofErr w:type="gramEnd"/>
      <w:r>
        <w:t xml:space="preserve"> с ними работниками.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293. </w:t>
      </w:r>
      <w:proofErr w:type="gramStart"/>
      <w:r>
        <w:t>При необходимости пребывания в емкостном сооружении большего числа работников должны быть разработаны, внесены в наряд-допуск и дополнительно осуществлены меры безопасности, предусматривающие увеличение числа наблюдающих (не менее одного наблюдающего на одного работника, находящегося внутри аппарата), порядок входа и эвакуации работников, порядок размещения шлангов заборных патрубков противогазов, сигнально-спасательных веревок, наличие средств связи и сигнализации на месте проведения работ.</w:t>
      </w:r>
      <w:proofErr w:type="gramEnd"/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294. Пояс, карабин и сигнально-спасательная веревка должны быть испытаны в установленном порядке.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295. При отсутствии зрительной связи между работником и наблюдающим должна быть применена система подачи условных сигналов.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296. Работы внутри емкостного сооружения должны немедленно прекращаться при сигнале, извещающем об аварии или пожаре в помещении, где производятся работы, или при внезапном появлении запаха вредных веществ.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297. Доступ работников внутрь емкостного сооружения, имеющего верхний и нижний люки, должен осуществляться через нижний люк, а спуск в емкости, не имеющие нижних люков - через верхний люк по стационарной или переносной лестнице, имеющей вверху крюки для зацепления за люк или корпус.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298. Если в действиях работника внутри емкостного сооружения имеют место отклонения от обычного поведения (признаки недомогания, попытка снять маску противогаза), а также при возникновении других обстоятельств, угрожающих его безопасности, работа должна быть немедленно прекращена, а работник должен быть быстро эвакуирован из емкостного сооружения.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299. После окончания работ внутри емкостного сооружения ответственный за их проведение перед закрытием люков должен лично убедиться в отсутствии людей в емкости, отсутствии в емкости инструмента, материалов, посторонних предметов и сделать об этом запись в наряде-допуске.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27" w:name="Par550"/>
      <w:bookmarkEnd w:id="27"/>
      <w:r>
        <w:lastRenderedPageBreak/>
        <w:t>Глава 20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ПРИЕМКА И ОБРАБОТКА СТЕКЛОПОСУДЫ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300. Цех стеклопосуды должен размещаться в отапливаемом помещении и иметь соответствующие механизмы и приспособления для механизированной приемки, транспортировки и обработки посуды.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301. При наличии наружных площадок для приемки посуды, находящихся вне цеха стеклопосуды, у наружных дверей помещения цеха должны устраиваться воздушно-тепловые завесы или тамбуры.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302. Помещения цеха стеклопосуды допускается загромождать порожними ящиками и упаковочными материалами. Сортировка в помещении цеха стеклопосуды упаковочного материала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303. Транспортировка бутылок и тары должна осуществляться механизированным способом.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304. Сбор </w:t>
      </w:r>
      <w:proofErr w:type="spellStart"/>
      <w:r>
        <w:t>стеклобоя</w:t>
      </w:r>
      <w:proofErr w:type="spellEnd"/>
      <w:r>
        <w:t xml:space="preserve"> должен проводиться при помощи совков и щеток в специально оборудованные ящики. Погрузочно-разгрузочные операции по удалению </w:t>
      </w:r>
      <w:proofErr w:type="spellStart"/>
      <w:r>
        <w:t>стеклобоя</w:t>
      </w:r>
      <w:proofErr w:type="spellEnd"/>
      <w:r>
        <w:t xml:space="preserve"> должны быть механизированы.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28" w:name="Par559"/>
      <w:bookmarkEnd w:id="28"/>
      <w:r>
        <w:t>Глава 21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МОЙКА СТЕКЛОПОСУДЫ, БОЧЕК, РЕЗЕРВУАРОВ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305. Участок мойки стеклопосуды должен размещаться в отдельном помещении, оборудованном </w:t>
      </w:r>
      <w:proofErr w:type="spellStart"/>
      <w:r>
        <w:t>общеобменной</w:t>
      </w:r>
      <w:proofErr w:type="spellEnd"/>
      <w:r>
        <w:t xml:space="preserve"> приточно-вытяжной вентиляцией. Бутылкомоечные машины должны иметь местные отсосы для удаления избыточного количества тепла и влаги.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306. Загрузка стеклопосуды в моечные машины и ее выгрузка, а также приготовление и подача моющих сре</w:t>
      </w:r>
      <w:proofErr w:type="gramStart"/>
      <w:r>
        <w:t>дств в в</w:t>
      </w:r>
      <w:proofErr w:type="gramEnd"/>
      <w:r>
        <w:t>анну машины должны быть механизированы.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307. У ванн и машин для мойки стеклопосуды должны быть решетчатые настилы и ящик для сбора </w:t>
      </w:r>
      <w:proofErr w:type="spellStart"/>
      <w:r>
        <w:t>стеклобоя</w:t>
      </w:r>
      <w:proofErr w:type="spellEnd"/>
      <w:r>
        <w:t>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308. Для извлечения разбитых бутылок из моечной машины необходимо использовать специальные приспособления: скребки, щипцы, щетки и крюки.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309. При пропарке бочек, чанов и других резервуаров подача пара с избыточным давлением более 0,05 МПа (0,5 кгс/</w:t>
      </w:r>
      <w:proofErr w:type="spellStart"/>
      <w:r>
        <w:t>кв</w:t>
      </w:r>
      <w:proofErr w:type="gramStart"/>
      <w:r>
        <w:t>.с</w:t>
      </w:r>
      <w:proofErr w:type="gramEnd"/>
      <w:r>
        <w:t>м</w:t>
      </w:r>
      <w:proofErr w:type="spellEnd"/>
      <w:r>
        <w:t>) не допускается. На питающем паропроводе должны быть установлены редукционный и предохранительный клапаны, отрегулированные на давление 0,05 МПа (0,5 кгс/</w:t>
      </w:r>
      <w:proofErr w:type="spellStart"/>
      <w:r>
        <w:t>кв</w:t>
      </w:r>
      <w:proofErr w:type="gramStart"/>
      <w:r>
        <w:t>.с</w:t>
      </w:r>
      <w:proofErr w:type="gramEnd"/>
      <w:r>
        <w:t>м</w:t>
      </w:r>
      <w:proofErr w:type="spellEnd"/>
      <w:r>
        <w:t>), и манометр, на котором красной чертой на циферблате или специальным указателем обозначается предельно допустимое значение давления пара.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310. Манометр должен быть установлен на видном участке паропровода.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311. Пропаривать бочки, чаны, резервуары необходимо при помощи резинотканевых рукавов высокого давления. Крепление концов рукавов в местах соединений должно производиться с помощью металлических хомутов. Крепление рукавов проволокой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312. Наконечник рукава для предотвращения закупоривания бочки во время пропаривания должен иметь продольные ребра, а наружный диаметр рукава должен быть меньше диаметра отверстия бочки, куда вводится наконечник.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313. При пропарке резервуаров должно быть обеспечено местное удаление пара непосредственно из резервуара. Распространение пара по цеху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29" w:name="Par572"/>
      <w:bookmarkEnd w:id="29"/>
      <w:r>
        <w:lastRenderedPageBreak/>
        <w:t>Глава 22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РОЗЛИВ И СКЛАД ГОТОВОЙ ПРОДУКЦИИ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314. Помещения для розлива вин, а также склад готовой продукции должны быть оборудованы естественной или приточно-вытяжной вентиляцией.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315. Светильники освещения экрана для просмотра наполненных бутылок должны иметь матовые стекла или матовые электролампы.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316. Загромождать склад готовой продукции упаковочными материалами и тарой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317. В цехе запас упаковочных материалов и тары не должен превышать суточной потребности.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318. Подготовка упаковочных материалов и тары, а также ее ремонт и хранение должны производиться в местах, специально отведенных для этой цели.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319. Подача продукции из склада готовой продукции в автомашины или железнодорожные вагоны должна производиться при помощи конвейеров или другим механизированным способом.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320. Проемы в наружных стенах склада готовой продукции для отпуска бутылочной продукции необходимо оборудовать тепловыми завесами.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321. Для ограничения движения автомашины задним ходом перед эстакадой склада готовой продукции (или платформой) должны быть установлены ограничители (</w:t>
      </w:r>
      <w:proofErr w:type="spellStart"/>
      <w:r>
        <w:t>брусы</w:t>
      </w:r>
      <w:proofErr w:type="spellEnd"/>
      <w:r>
        <w:t>, бревна и тому подобное).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30" w:name="Par584"/>
      <w:bookmarkEnd w:id="30"/>
      <w:r>
        <w:t>Глава 23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ПРОИЗВОДСТВО ИГРИСТЫХ ВИН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322. Производственные помещения цехов шампанизации вина, помещения углекислотных станций, а также помещения, в которых расположены установки для культивирования дрожжей, должны быть оборудованы </w:t>
      </w:r>
      <w:proofErr w:type="spellStart"/>
      <w:r>
        <w:t>общеобменной</w:t>
      </w:r>
      <w:proofErr w:type="spellEnd"/>
      <w:r>
        <w:t xml:space="preserve"> приточно-вытяжной вентиляцией.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323. Для контроля воздушной среды должны быть установлены газоанализаторы, автоматически включающие звуковую и световую сигнализацию и аварийную вентиляцию при загазованности помещений углекислым газом выше предельно допустимой концентрации.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324. Эксплуатация акратофоров, оборудования углекислотных станций должна осуществляться в соответствии с требованиями </w:t>
      </w:r>
      <w:hyperlink r:id="rId50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устройства и безопасной эксплуатации сосудов, работающих под давлением.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325. Подача двуокиси углерода из углекислотной станции в акратофоры </w:t>
      </w:r>
      <w:r>
        <w:t>должна осуществляться через редуцирующие устройства.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326. Процессы тиража, </w:t>
      </w:r>
      <w:proofErr w:type="spellStart"/>
      <w:r>
        <w:t>ремюажа</w:t>
      </w:r>
      <w:proofErr w:type="spellEnd"/>
      <w:r>
        <w:t xml:space="preserve"> и </w:t>
      </w:r>
      <w:proofErr w:type="spellStart"/>
      <w:r>
        <w:t>дегоржажа</w:t>
      </w:r>
      <w:proofErr w:type="spellEnd"/>
      <w:r>
        <w:t xml:space="preserve"> должны быть механизированы и автоматизированы. На заводах игристых вин должно быть организовано и должно проводиться выборочное гидравлическое испытание бутылок в целях обеспечения безопасности при использовании на производстве поступившей стеклотары.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327. Укладывать бутылки в цехе контрольной выдержки допускается в штабеля высотой до 18 рядов с принятием необходимых мер по устойчивости штабеля и предупреждению раскатывания бутылок. При укладке бутылок в штабеля должны оставаться проходы между ними шириной не менее 1 м, должен быть свободный доступ к водопроводным и пожарным кранам, к запасным проходам. Проходы должны быть ограждены щитами, предохраняющими людей от ранения стеклом лопнувших бутылок.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328. Расстояние между установленными рядами пюпитров должно быть не менее 0,8 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329. Температура игристого вина в бутылках после пастеризатора не должна превышать 25 °С.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 xml:space="preserve">330. </w:t>
      </w:r>
      <w:proofErr w:type="spellStart"/>
      <w:r>
        <w:t>Дегоржаж</w:t>
      </w:r>
      <w:proofErr w:type="spellEnd"/>
      <w:r>
        <w:t xml:space="preserve">, дозировку ликера и надевание </w:t>
      </w:r>
      <w:proofErr w:type="spellStart"/>
      <w:r>
        <w:t>мюзле</w:t>
      </w:r>
      <w:proofErr w:type="spellEnd"/>
      <w:r>
        <w:t xml:space="preserve"> необходимо проводить в отдельном помещении, оборудованном механической </w:t>
      </w:r>
      <w:proofErr w:type="spellStart"/>
      <w:r>
        <w:t>общеобменной</w:t>
      </w:r>
      <w:proofErr w:type="spellEnd"/>
      <w:r>
        <w:t xml:space="preserve"> приточно-вытяжной вентиляцией. Доступ в это помещение разрешается только работникам, занятым на данных операциях.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331. При добавлении ликера должен осуществляться </w:t>
      </w:r>
      <w:proofErr w:type="gramStart"/>
      <w:r>
        <w:t>контроль за</w:t>
      </w:r>
      <w:proofErr w:type="gramEnd"/>
      <w:r>
        <w:t xml:space="preserve"> дозировкой, так как увеличение ее может привести к разрушению бутылок и </w:t>
      </w:r>
      <w:proofErr w:type="spellStart"/>
      <w:r>
        <w:t>травмированию</w:t>
      </w:r>
      <w:proofErr w:type="spellEnd"/>
      <w:r>
        <w:t xml:space="preserve"> работников.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31" w:name="Par598"/>
      <w:bookmarkEnd w:id="31"/>
      <w:r>
        <w:t>Глава 24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ХРАНЕНИЕ, ОТПУСК И ТРАНСПОРТИРОВКА СПИРТА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332. </w:t>
      </w:r>
      <w:proofErr w:type="gramStart"/>
      <w:r w:rsidRPr="00561768">
        <w:t xml:space="preserve">Здания и сооружения </w:t>
      </w:r>
      <w:proofErr w:type="spellStart"/>
      <w:r w:rsidRPr="00561768">
        <w:t>спиртохранилищ</w:t>
      </w:r>
      <w:proofErr w:type="spellEnd"/>
      <w:r w:rsidRPr="00561768">
        <w:t xml:space="preserve"> и </w:t>
      </w:r>
      <w:proofErr w:type="spellStart"/>
      <w:r w:rsidRPr="00561768">
        <w:t>спиртоотпускных</w:t>
      </w:r>
      <w:proofErr w:type="spellEnd"/>
      <w:r w:rsidRPr="00561768">
        <w:t xml:space="preserve"> отделений должны удовлетворять требованиям </w:t>
      </w:r>
      <w:hyperlink r:id="rId51" w:history="1">
        <w:r w:rsidRPr="00561768">
          <w:rPr>
            <w:rStyle w:val="a3"/>
            <w:color w:val="auto"/>
            <w:u w:val="none"/>
          </w:rPr>
          <w:t>Положения</w:t>
        </w:r>
      </w:hyperlink>
      <w:r w:rsidRPr="00561768">
        <w:t xml:space="preserve"> о порядке учета, хранения, отпуска, приемки, инвентаризации и транспортировки этилового спирта, получаемого из пищевого сырья, этилового ректификованного технического спирта и этилового денатурированного спирта, получаемого из пищевого или непищевого сырья, утвержденного постановлением Совета Министров Республики Беларусь от 23 декабря 2004 г. N 1633 (Национальный реестр правовых актов Республики Беларусь, 2005</w:t>
      </w:r>
      <w:proofErr w:type="gramEnd"/>
      <w:r w:rsidRPr="00561768">
        <w:t xml:space="preserve"> г., N 1, 5/15349), других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333. Свободный объем приямка для сбора случайно пролитого </w:t>
      </w:r>
      <w:r>
        <w:t xml:space="preserve">спирта закрытого </w:t>
      </w:r>
      <w:proofErr w:type="spellStart"/>
      <w:r>
        <w:t>спиртохранилища</w:t>
      </w:r>
      <w:proofErr w:type="spellEnd"/>
      <w:r>
        <w:t xml:space="preserve"> должен быть равным: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для отдельно стоящих резервуаров - полной вместимости резервуара;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для группы резервуаров - вместимости большего резервуара. Высота приямка должна быть на 0,2 м больше расчетной.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Группа наземных резервуаров должна быть ограждена, обнесена сплошным земляным валом или плотной стеной из несгораемых материалов. Высота вала должна быть на 0,2 м выше расчетного уровня. Площадка, на которой расположены резервуары для спирта, должна быть асфальтирована.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334. Здания </w:t>
      </w:r>
      <w:proofErr w:type="spellStart"/>
      <w:r>
        <w:t>спиртохранилищ</w:t>
      </w:r>
      <w:proofErr w:type="spellEnd"/>
      <w:r>
        <w:t xml:space="preserve">, наземные резервуары и другие емкости, трубопроводы должны иметь </w:t>
      </w:r>
      <w:proofErr w:type="spellStart"/>
      <w:r>
        <w:t>молниезащиту</w:t>
      </w:r>
      <w:proofErr w:type="spellEnd"/>
      <w:r>
        <w:t xml:space="preserve"> II категории. Для защиты от вторичного проявления молнии и статического электричества корпуса резервуаров и трубопроводы должны заземляться.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335. Спирт должен храниться в стальных резервуарах различной вместимости и формы с обязательным условием возможности измерения в них наличия спирта по объему.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336. В </w:t>
      </w:r>
      <w:proofErr w:type="spellStart"/>
      <w:r>
        <w:t>спиртохранилище</w:t>
      </w:r>
      <w:proofErr w:type="spellEnd"/>
      <w:r>
        <w:t xml:space="preserve">, в приемно-отпускном помещении для перекачивания спирта разрешается установка насосов с электродвигателем во взрывозащищенном исполнении. При установке электродвигателя обычного исполнения в изолированном от мерников и цистерн помещении соединение его вала с валом насоса, находящегося в </w:t>
      </w:r>
      <w:proofErr w:type="spellStart"/>
      <w:r>
        <w:t>спиртохранилище</w:t>
      </w:r>
      <w:proofErr w:type="spellEnd"/>
      <w:r>
        <w:t xml:space="preserve"> или в приемно-отпускном отделении, должно осуществляться через капитальную стену с помощью встроенного сальника специальной конструкции.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337. В </w:t>
      </w:r>
      <w:proofErr w:type="spellStart"/>
      <w:r>
        <w:t>спиртохранилище</w:t>
      </w:r>
      <w:proofErr w:type="spellEnd"/>
      <w:r>
        <w:t xml:space="preserve"> к каждому резервуару должен быть обеспечен свободный доступ для его осмотра с возможностью установки лестниц и площадок для работы на крышке резервуара.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338. В помещениях насосных, на наливных площадках, на территории, где расположены резервуары со спиртом, в </w:t>
      </w:r>
      <w:proofErr w:type="spellStart"/>
      <w:r>
        <w:t>спиртохранилищах</w:t>
      </w:r>
      <w:proofErr w:type="spellEnd"/>
      <w:r>
        <w:t xml:space="preserve"> и </w:t>
      </w:r>
      <w:proofErr w:type="spellStart"/>
      <w:r>
        <w:t>спиртоприемных</w:t>
      </w:r>
      <w:proofErr w:type="spellEnd"/>
      <w:r>
        <w:t xml:space="preserve"> отделениях при отключении освещения в ночное время допускается применение только взрывобезопасных аккумуляторных фонарей.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339. Стеклянные части указателей уровня спирта в </w:t>
      </w:r>
      <w:proofErr w:type="spellStart"/>
      <w:r>
        <w:t>спиртохранилищах</w:t>
      </w:r>
      <w:proofErr w:type="spellEnd"/>
      <w:r>
        <w:t xml:space="preserve"> и мерниках должны быть защищены от механических повреждений.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340. Спирт в количестве не более 500 декалитров единовременно допустимо транспортировать и хранить в стальных бочках и металлических флягах, изготовленных в соответствии с требованиями технических нормативных правовых актов из материалов, разрешенных Министерством здравоохранения Республики Беларусь для контакта с </w:t>
      </w:r>
      <w:r>
        <w:lastRenderedPageBreak/>
        <w:t>продуктом данного вида. Спирт в количестве не более 5 декалитров единовременно допустимо транспортировать и хранить в бутылях по ГОСТ 10117.1-2001 "Бутылки стеклянные для пищевых жидкостей. Технические условия", введенному в действие постановлением Комитета по стандартизации, метрологии и сертификации при Совете Министров Республики Беларусь от 30 октября 2002 г. N 52.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341. Перевозка спирта в стальной оцинкованной или алюминиевой таре, а также в таре из полимерных материалов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342. Тара для перевозки спирта должна быть исправной с приспособлениями для наложения пломб в местах возможного доступа к спирту. Цистерны и автоцистерны должны иметь маркировку в соответствии с требованиями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343. Открытые площадки для хранения спирта в таре (бочках) должны иметь навесы, ограждаться земляным валом или несгораемой стеной высотой не менее 0,5 м, иметь устройства для отвода талых и дождевых вод. В местах прохода или проезда на площадку должны устраиваться пандусы.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344. Штабеля пустой тары (бочек) могут размещаться совместно с наполненными спиртом бочками. Площадки под навесом для хранения пустой тары обвалованию не подлежат. Хранение пустых бочек разрешается после их промывки водой.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345. Укладка бочек со спиртом осуществляется механизированным способом при помощи грузоподъемных машин и средств механизации. Бочки со спиртом укладываются не более чем в три яруса. По ширине штабель должен быть не более двух бочек, расстояние между штабелями или стеллажами должно быть не менее 5 м, длина штабеля - не более 25 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346. Запрещаются налив автоцистерн и бочек спиртом с помощью ведер и других сосудов и слив спирта без шланга (открытым способом); завинчивание и отвинчивание металлических пробок должны производиться специальным инструментом.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347. Отбор проб из емкостей со спиртом должен производиться при помощи специальных пробоотборников.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348. Резервуары, цистерны или бочки в летнее время должны заполняться спиртом не более чем на 95 % объема, а в зимнее время - не более чем на 97 % объема.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349. Наливные и сливные устройства для спирта, эстакады, металлические лестницы к ним должны быть заземлены.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350. Автоцистерны и металлические бочки, в которые производится налив (слив) спирта, должны надежно присоединяться к заземлителю, а также иметь заземляющие соединения с наливным шлангом.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351. Конец трубы или шланг, через который подается спирт в резервуары, железнодорожные цистерны и автоцистерны, не должен находиться выше 200 мм от дна резервуара.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352. Использование спиртовой тары для хранения и перевозки других жидкостей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32" w:name="Par626"/>
      <w:bookmarkEnd w:id="32"/>
      <w:r>
        <w:t>Глава 25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ТРЕБОВАНИЯ БЕЗОПАСНОСТИ ПРИ РАБОТЕ В ЛАБОРАТОРИИ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353. В организации должны быть разработаны инструкции по организации безопасного ведения работ в лабораториях с учетом специфики производства и местных условий.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354. Все рабочие помещения лаборатории должны быть оборудованы приточно-вытяжной системой вентиляции и местными вытяжками из вытяжных шкафов.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355. Вытяжные шкафы должны иметь бортики и освещаться светильниками во взрывозащищенном исполнении.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356. Выключатели и штепсельные розетки должны располагаться вне вытяжных </w:t>
      </w:r>
      <w:r>
        <w:lastRenderedPageBreak/>
        <w:t>шкафов.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357. Электрооборудование, установленное в лаборатории, должно быть заземлено.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358. Столы для проведения работ с горящими горелками и нагревательными приборами должны быть покрыты несгораемыми материалами.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359. Газовые и водяные краны на рабочих столах должны располагаться у передних бортов, а штепсельные розетки - с торцевой стороны стола.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360. Газовая сеть лаборатории должна иметь общий кран, позволяющий прекратить подачу газа к рабочим местам. Эти краны располагают снаружи рабочих помещений в легкодоступных местах.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361. Места установки запорных кранов газовой сети должны знать все работники лаборатории.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362. При обнаружении утечки газа в помещении лаборатории необходимо немедленно закрыть запорный кран и проветрить помещение. До полного проветривания помещения зажигать нагревательные и осветительные приборы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363. Проверка и ремонт газовых кранов должны производиться только квалифицированными слесарями не реже 1 раза в месяц.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364. При работе со сжиженными газами следует пользоваться только теми баллонами, которые окрашены в условный цвет и имеют соответствующие надписи.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365. Кипячение и нагревание легковоспламеняющихся жидкостей в лаборатории должны производиться только на водяной бане или на электрической плитке закрытого типа с применением обратного холодильника.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366. Для хранения кислот, щелочей, легковоспламеняющихся растворителей и других реактивов должны быть выделены специальные помещения вне здания лаборатории, оборудованные приточно-вытяжной вентиляцией.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367. Количество реактивов, легковоспламеняющихся растворителей и других горючих жидкостей в рабочих помещениях не должно превышать суточной потребности. Эти жидкости должны храниться в металлических шкафах (ящиках), установленных с противоположной стороны по отношению к выходу из помещения.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368. На внутренней стороне крышки ящика должна быть нанесена четкая надпись с указанием наименований и общей допустимой нормы хранения легковоспламеняющихся и горючих жидкостей для суточной потребности лаборатории.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369. Доставлять со складов в лабораторию кислоты и щелочи, а также легковоспламеняющиеся и горючие жидкости следует в закрытой небьющейся или в стеклянной посуде, помещенной в крепкие плетеные корзины с ручками или в специальные ящики (деревянные или металлические). Для серной и азотной кислот использование ящиков, корзин и стружки допускается при условии их обработки огнезащитным составом.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370. Переливать кислоты, растворы щелочей и другие агрессивные жидкости из бутылей в мелкую тару необходимо с помощью сифона и только вдвоем. У каждого работника должны быть резиновая обувь, резиновые перчатки, резиновый фартук и защитные очки.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371. При разведении водой минеральных кислот (серной, азотной и соляной), концентрированных растворов едких щелочей и некоторых других выделяющих тепло веществ необходимо переливать их в воду тонкой струйкой при непрерывном помешивании.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372. Все работы, связанные с выделением вредных, ядовитых и взрывоопасных паров и газов, должны выполняться только в вытяжных шкафах и при включенной вентиляции.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373. Работы, связанные с нагреванием легковоспламеняющихся и горючих жидкостей, должны проводиться под постоянным наблюдением работника. Если работнику необходимо отлучиться хотя бы на непродолжительное время, источник нагрева должен быть выключен.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374. Разлитые кислоты и щелочные растворы необходимо немедленно засыпать песком, нейтрализовать и лишь после этого проводить уборку. Осколки разбитого стекла необходимо собирать при помощи щетки и совка.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375. Все работы с микроорганизмами должны проводиться в специальных помещениях, боксах, с соблюдением правил микробиологической техники, исключающей возможность выделения в атмосферу микроорганизмов.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376. Посуда из-под культур микроорганизмов до окончания работы должна подвергаться стерилизации или дезинфекции и только после этого передаваться на мойку.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377. При проведении работ, связанных с возможностью засорения, ожога или раздражения глаз, необходимо надевать защитные очки.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378. Входные двери в помещение для приготовления вредных веществ, а также склады по хранению этих веществ по окончании работы должны пломбироваться с прикреплением к пломбе инструкции по хранению и работе с вредными веществами.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379. Обработка вина желтой кровяной солью ЖКС (далее - ЖКС) должна проводиться в соответствии с требованиями действующих технических нормативных правовых актов и допускается только в организациях, располагающих необходимым производственным оборудованием и лабораторией, способной обеспечить надлежащий </w:t>
      </w:r>
      <w:proofErr w:type="gramStart"/>
      <w:r>
        <w:t>контроль за</w:t>
      </w:r>
      <w:proofErr w:type="gramEnd"/>
      <w:r>
        <w:t xml:space="preserve"> проведением этого процесса.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380. Все работы с ЖКС должны проводиться под руководством инженера-технолога. Для работы должен быть выделен отдельный комплект средств индивидуальной защиты работников.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381. Производственные запасы ЖКС подлежат строгому учету и должны храниться в отдельном запирающемся и опечатанном шкафу в герметично закрытой посуде с надписью "Осторожно - яд!". Неиспользованные на производстве остатки ЖКС должны быть немедленно возвращены в лабораторию для хранения с указанными мерами предосторожности.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382. В лаборатории должен вестись журнал прихода и расхода ЖКС.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383. Остаток органических растворителей, отработавших реактивов и ядовитых веществ необходимо собирать в специальную герметически закрывающуюся тару и в конце рабочего дня удалять из лаборатории для регенерации или уничтожения.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384. Выливать органические растворители и отработавшие реактивы в раковины канализации запрещается.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33" w:name="Par662"/>
      <w:bookmarkEnd w:id="33"/>
      <w:r>
        <w:t>Глава 26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ТРЕБОВАНИЯ К ПРИМЕНЕНИЮ РАБОТНИКАМИ СРЕДСТВ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ИНДИВИДУАЛЬНОЙ ЗАЩИТЫ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385. Работники организаций обеспечиваются средствами индивидуальной защиты в соответствии с правилами обеспечения работников средствами индивидуальной защиты.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386. </w:t>
      </w:r>
      <w:proofErr w:type="gramStart"/>
      <w:r w:rsidRPr="00561768">
        <w:t xml:space="preserve">Средства индивидуальной защиты выдаются работникам согласно Типовым отраслевым </w:t>
      </w:r>
      <w:hyperlink r:id="rId52" w:history="1">
        <w:r w:rsidRPr="00561768">
          <w:rPr>
            <w:rStyle w:val="a3"/>
            <w:color w:val="auto"/>
            <w:u w:val="none"/>
          </w:rPr>
          <w:t>нормам</w:t>
        </w:r>
      </w:hyperlink>
      <w:r w:rsidRPr="00561768">
        <w:t xml:space="preserve"> бесплатной выдачи средств индивидуальной защиты работникам пищевой промышленности, утвержденным постановлением Министерства труда и социальной защиты Республики Беларусь от 27 мая 2003 г. N 68 (Национальный реестр правовых актов Республики Беларусь, 2003 г., N 68, 8/9630), Типовым </w:t>
      </w:r>
      <w:hyperlink r:id="rId53" w:history="1">
        <w:r w:rsidRPr="00561768">
          <w:rPr>
            <w:rStyle w:val="a3"/>
            <w:color w:val="auto"/>
            <w:u w:val="none"/>
          </w:rPr>
          <w:t>нормам</w:t>
        </w:r>
      </w:hyperlink>
      <w:r w:rsidRPr="00561768">
        <w:t xml:space="preserve"> бесплатной выдачи средств индивидуальной защиты работникам общих профессий и должностей для всех отраслей</w:t>
      </w:r>
      <w:proofErr w:type="gramEnd"/>
      <w:r w:rsidRPr="00561768">
        <w:t xml:space="preserve"> экономики, утвержденным постановлением Министерства труда и социальной защиты Республики Беларусь от 22 сентября 2006 г. N 110 (Национальный реестр правовых актов Республики Беларусь, 2006 г., N 171, 8/15132), другим типовым отраслевым нормам бесплатной выдачи средств индивидуальной защиты.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387. Выдаваемые работникам специальная одежда, специальная обувь и другие </w:t>
      </w:r>
      <w:r>
        <w:t>средства индивидуальной защиты должны соответствовать условиям работы и обеспечивать безопасность труда.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388. Средства индивидуальной защиты должны отвечать требованиям государственных стандартов и технических условий на средства индивидуальной защиты конкретного вида и должны иметь документы (сертификаты соответствия), подтверждающие их соответствие требованиям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389. Средства индивидуальной защиты должны храниться с соблюдением требований, установленных в стандартах, технических условиях на них, в отдельных сухих помещениях, изолированно от каких-либо предметов и материалов, рассортированными по видам, ростам и защитным свойствам.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390. Работники обязаны правильно использовать предоставленные в их распоряжение средства индивидуальной защиты, а в случаях их отсутствия или неисправности - незамедлительно уведомлять об этом непосредственного руководителя.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391. Наниматель обязан обеспечивать испытание и проверку исправности предохранительных поясов, диэлектрических галош, перчаток, замену фильтров противогазов и других средств индивидуальной защиты в порядке и сроки, установленные техническими нормативными правовыми актами.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392. Наниматель обеспечивает химическую чистку, стирку, ремонт, обезвреживание специальной одежды и других средств индивидуальной защиты в порядке и сроки, установленные техническими нормативными правовыми актами.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393. Смывающими и обезвреживающими средствами работники организаций обеспечиваются в соответствии с </w:t>
      </w:r>
      <w:hyperlink r:id="rId54" w:history="1">
        <w:r w:rsidRPr="00561768">
          <w:rPr>
            <w:rStyle w:val="a3"/>
            <w:color w:val="auto"/>
            <w:u w:val="none"/>
          </w:rPr>
          <w:t>Правилами</w:t>
        </w:r>
      </w:hyperlink>
      <w:r w:rsidRPr="00561768">
        <w:t xml:space="preserve"> обеспечения </w:t>
      </w:r>
      <w:proofErr w:type="gramStart"/>
      <w:r w:rsidRPr="00561768">
        <w:t>работников</w:t>
      </w:r>
      <w:proofErr w:type="gramEnd"/>
      <w:r w:rsidRPr="00561768">
        <w:t xml:space="preserve"> смывающими и обезвреживающими средствами, утвержденными постановлением Министерства труда Республики Беларусь от 27 апреля 2000 г. N 70 (Национальный реестр правовых актов Республики Беларусь, 2000 г., N 51, 8/3484).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  <w:outlineLvl w:val="2"/>
      </w:pPr>
      <w:bookmarkStart w:id="34" w:name="Par676"/>
      <w:bookmarkEnd w:id="34"/>
      <w:r>
        <w:t>Глава 27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  <w:r>
        <w:t>ПОГРУЗОЧНО-РАЗГРУЗОЧНЫЕ РАБОТЫ</w:t>
      </w:r>
    </w:p>
    <w:p w:rsidR="00561768" w:rsidRDefault="00561768" w:rsidP="00561768">
      <w:pPr>
        <w:widowControl w:val="0"/>
        <w:autoSpaceDE w:val="0"/>
        <w:autoSpaceDN w:val="0"/>
        <w:adjustRightInd w:val="0"/>
        <w:jc w:val="center"/>
      </w:pP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394. Погрузочно-разгрузочные работы в организации должны производиться в соответствии с требованиями Межотраслевых </w:t>
      </w:r>
      <w:hyperlink r:id="rId55" w:history="1">
        <w:r w:rsidRPr="00561768">
          <w:rPr>
            <w:rStyle w:val="a3"/>
            <w:color w:val="auto"/>
            <w:u w:val="none"/>
          </w:rPr>
          <w:t>правил</w:t>
        </w:r>
      </w:hyperlink>
      <w:r w:rsidRPr="00561768">
        <w:t xml:space="preserve"> по охране труда при проведении погрузочно-разгрузочных работ, других нормативных правовых актов, технических нормативных правовых актов, содержащих требования охраны труда при проведении конкретных видов погрузочно-разгрузочных работ.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395. Для организации и проведения погрузочно-разгрузочных работ наниматель приказом (распоряжением) из числа руководителей и специалистов назначает лиц, ответственных за безопасное проведение погрузочно-разгрузочных работ (лиц, ответственных за безопасное производство работ кранами, - при производстве работ грузоподъемными машинами).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396. Для производства погрузочно-разгрузочных работ и транспортных операций в производственных помещениях используются </w:t>
      </w:r>
      <w:proofErr w:type="spellStart"/>
      <w:r w:rsidRPr="00561768">
        <w:t>электропогрузчики</w:t>
      </w:r>
      <w:proofErr w:type="spellEnd"/>
      <w:r w:rsidRPr="00561768">
        <w:t xml:space="preserve">, </w:t>
      </w:r>
      <w:proofErr w:type="spellStart"/>
      <w:r w:rsidRPr="00561768">
        <w:t>электротельферы</w:t>
      </w:r>
      <w:proofErr w:type="spellEnd"/>
      <w:r w:rsidRPr="00561768">
        <w:t xml:space="preserve"> и другое подъемно-транспортное оборудование, механизмы и приспособления, не производящие загрязнение воздушной среды вредными выбросами и токсичными газами.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397. </w:t>
      </w:r>
      <w:proofErr w:type="gramStart"/>
      <w:r w:rsidRPr="00561768">
        <w:t xml:space="preserve">Эксплуатацию автопогрузчиков, грузовых тележек, машин напольного безрельсового электрифицированного транспорта следует производить в соответствии с Межотраслевыми </w:t>
      </w:r>
      <w:hyperlink r:id="rId56" w:history="1">
        <w:r w:rsidRPr="00561768">
          <w:rPr>
            <w:rStyle w:val="a3"/>
            <w:color w:val="auto"/>
            <w:u w:val="none"/>
          </w:rPr>
          <w:t>правилами</w:t>
        </w:r>
      </w:hyperlink>
      <w:r w:rsidRPr="00561768">
        <w:t xml:space="preserve"> по охране труда при эксплуатации напольного колесного безрельсового транспорта, утвержденными постановлением Министерства труда и социальной защиты Республики Беларусь от 30 декабря 2003 г. N 165 (Национальный реестр правовых актов Республики Беларусь, 2004 г., N 20, 8/10471).</w:t>
      </w:r>
      <w:proofErr w:type="gramEnd"/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398. Въезд автомобильных транспортных средств и автопогрузчиков в невентилируемые помещения не допускается.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399. Места производства работ должны быть оборудованы знаками безопасности, соответствующими требованиям технических нормативных правовых актов.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400. Для перемещения грузов грузчиками должны предоставляться специальные исправные и проверенные приспособления - подъемные краны, лебедки, блоки, домкраты, тачки, тележки и другое оборудование.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>401. Погрузочно-разгрузочные и складские работы выполняются преимущественно механизированным способом при помощи грузоподъемных машин и средств механизации.</w:t>
      </w:r>
    </w:p>
    <w:p w:rsidR="00561768" w:rsidRP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402. </w:t>
      </w:r>
      <w:proofErr w:type="gramStart"/>
      <w:r w:rsidRPr="00561768">
        <w:t xml:space="preserve">На работах с применением женского труда должны соблюдаться требования </w:t>
      </w:r>
      <w:hyperlink r:id="rId57" w:history="1">
        <w:r w:rsidRPr="00561768">
          <w:rPr>
            <w:rStyle w:val="a3"/>
            <w:color w:val="auto"/>
            <w:u w:val="none"/>
          </w:rPr>
          <w:t>СанПиН</w:t>
        </w:r>
      </w:hyperlink>
      <w:r w:rsidRPr="00561768">
        <w:t xml:space="preserve"> 9-72-98 "Гигиенические требования к условиям труда женщин", утвержденных постановлением Главного государственного санитарного врача Республики Беларусь от 25 марта 1999 г. N 12, Предельных норм подъема и перемещения тяжестей женщинами вручную, утвержденных постановлением Министерства труда Республики Беларусь от 8 декабря 1997 г. N 111 (Бюллетень нормативно-правовой информации, 1998 г., N 2</w:t>
      </w:r>
      <w:proofErr w:type="gramEnd"/>
      <w:r w:rsidRPr="00561768">
        <w:t>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 w:rsidRPr="00561768">
        <w:t xml:space="preserve">403. На работах с применением труда лиц, не достигших восемнадцати лет, должны соблюдаться Нормы предельно допустимых величин подъема и перемещения тяжестей вручную подростками от 14 до 18 лет, утвержденные постановлением Министерства труда Республики Беларусь от 18 декабря 1997 г. N 116 (Бюллетень нормативно-правовой информации, 1998 г., N 2). Лица, не достигшие восемнадцати </w:t>
      </w:r>
      <w:r>
        <w:t>лет, к выполнению погрузочно-разгрузочных работ с опасными грузами не допускаются.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404. На места производства погрузочно-разгрузочных работ и к оборудованию не должны допускаться лица, не имеющие прямого отношения к этим работам.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405. Не допускается нахождение людей в зоне возможного падения грузов с подвижного состава при погрузке и разгрузке, а также при перемещении грузов подъемно-транспортным оборудованием.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406. Места производства погрузочно-разгрузочных работ должны размещаться на специально отведенной территории с ровным твердым покрытием или твердым грунтом, способным воспринимать нагрузки от грузов и подъемно-транспортных машин.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407. Площадки для производства погрузочно-разгрузочных работ должны иметь уклон не более 5°, при применении автопогрузчиков и </w:t>
      </w:r>
      <w:proofErr w:type="spellStart"/>
      <w:r>
        <w:t>электропогрузчиков</w:t>
      </w:r>
      <w:proofErr w:type="spellEnd"/>
      <w:r>
        <w:t xml:space="preserve"> - не более 3°.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408. При загрузке (разгрузке) бункеров, силосных и других емкостей сыпучими грузами в верхней части емкостей должны быть предусмотрены специальные устройства (решетки, люки, ограждения), исключающие падение работников в емкость.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409. Для перехода работников по сыпучему грузу, имеющему большую текучесть и способность засасывания, должны устанавливаться трапы или настилы с перилами на всем пути передвижения. При перемещении по сыпучему материалу работники должны пользоваться предохранительными поясами со страхующим канатом (тросом).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410. Транспортировка грузов (кислот, щелочей и других), находящихся в стеклянной таре, от места разгрузки до склада и от склада до места их использования должна производиться в специально предназначенных для этого носилках, тележках, тачках, обеспечивающих полную безопасность транспортировки. Переноска этих грузов без приспособлений не разрешается.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411. Тачки, тележки, носилки и другие приспособления для транспортировки кислот, щелочей и химикатов должны иметь гнезда по размеру перевозимой тары; стенки гнезд должны быть обиты мягким материалом (рогожа, войлок), бутылки и другая стеклянная тара должны устанавливаться в гнезда.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412. В организациях должны быть разработаны схемы укладки различных грузов.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413. При складировании ящиков с плодами на поддонах длина штабелей должна быть не более 10 м, высота - не более 4 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414. Ящики с бутылочной продукцией должны укладываться в штабеля высотой не более 2 м, а при складировании на поддонах - до 3,5 м в два яруса.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415. При механизированной укладке штабелей расстояние между рядами должно определяться с учетом ширины применяемого механизма и обеспечения свободного пространства с двух сторон не менее 0,7 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416. При ручной укладке штабелей основной проход между рядами должен быть не менее 2 м, остальные - не менее 1 м.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417. По сторонам штабеля для придания ему устойчивости необходимо устанавливать подпорки и крепления.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  <w:r>
        <w:t>418. Разборку штабеля необходимо проводить только сверху и равномерно по всей длине.</w:t>
      </w:r>
    </w:p>
    <w:p w:rsidR="00561768" w:rsidRDefault="00561768" w:rsidP="00561768">
      <w:pPr>
        <w:widowControl w:val="0"/>
        <w:autoSpaceDE w:val="0"/>
        <w:autoSpaceDN w:val="0"/>
        <w:adjustRightInd w:val="0"/>
        <w:ind w:firstLine="540"/>
        <w:jc w:val="both"/>
      </w:pPr>
    </w:p>
    <w:sectPr w:rsidR="005617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768"/>
    <w:rsid w:val="00561768"/>
    <w:rsid w:val="00803532"/>
    <w:rsid w:val="00C7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7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56176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rsid w:val="00561768"/>
    <w:rPr>
      <w:color w:val="0000FF"/>
      <w:u w:val="single"/>
    </w:rPr>
  </w:style>
  <w:style w:type="character" w:styleId="a4">
    <w:name w:val="FollowedHyperlink"/>
    <w:basedOn w:val="a0"/>
    <w:rsid w:val="00561768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7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56176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rsid w:val="00561768"/>
    <w:rPr>
      <w:color w:val="0000FF"/>
      <w:u w:val="single"/>
    </w:rPr>
  </w:style>
  <w:style w:type="character" w:styleId="a4">
    <w:name w:val="FollowedHyperlink"/>
    <w:basedOn w:val="a0"/>
    <w:rsid w:val="00561768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5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3330F629849A774DF3FCC2A229E318B366273CD72BF44098F4ABAF985CD6BE2D41D9EF0117B98E676DE80BA8SEk1N" TargetMode="External"/><Relationship Id="rId18" Type="http://schemas.openxmlformats.org/officeDocument/2006/relationships/hyperlink" Target="consultantplus://offline/ref=3330F629849A774DF3FCC2A229E318B366273CD72BF7499BF5A7AF985CD6BE2D41SDk9N" TargetMode="External"/><Relationship Id="rId26" Type="http://schemas.openxmlformats.org/officeDocument/2006/relationships/hyperlink" Target="consultantplus://offline/ref=3330F629849A774DF3FCC2A229E318B366273CD72BF64890F4A1AF985CD6BE2D41D9EF0117B98E676DE80BA9SEk5N" TargetMode="External"/><Relationship Id="rId39" Type="http://schemas.openxmlformats.org/officeDocument/2006/relationships/hyperlink" Target="consultantplus://offline/ref=3330F629849A774DF3FCC2A229E318B366273CD72BF5489FF0A5AF985CD6BE2D41D9EF0117B98E676DE80BA9SEk6N" TargetMode="External"/><Relationship Id="rId21" Type="http://schemas.openxmlformats.org/officeDocument/2006/relationships/hyperlink" Target="consultantplus://offline/ref=3330F629849A774DF3FCC2A229E318B366273CD72BF14B9AFCA2ACC556DEE72143DEE05E00BEC76B6CE80BA9E2SCk4N" TargetMode="External"/><Relationship Id="rId34" Type="http://schemas.openxmlformats.org/officeDocument/2006/relationships/hyperlink" Target="consultantplus://offline/ref=3330F629849A774DF3FCC2A229E318B366273CD72BF7419DF0A6AF985CD6BE2D41D9EF0117B98E676DE80BA8SEk6N" TargetMode="External"/><Relationship Id="rId42" Type="http://schemas.openxmlformats.org/officeDocument/2006/relationships/hyperlink" Target="consultantplus://offline/ref=3330F629849A774DF3FCC2A229E318B366273CD72BF84991F7A3AF985CD6BE2D41D9EF0117B98E676DE80BA8SEk4N" TargetMode="External"/><Relationship Id="rId47" Type="http://schemas.openxmlformats.org/officeDocument/2006/relationships/hyperlink" Target="consultantplus://offline/ref=3330F629849A774DF3FCC2A229E318B366273CD72BF7499AFCA2AF985CD6BE2D41D9EF0117B98E676DE80BA8SEk0N" TargetMode="External"/><Relationship Id="rId50" Type="http://schemas.openxmlformats.org/officeDocument/2006/relationships/hyperlink" Target="consultantplus://offline/ref=3330F629849A774DF3FCC2A229E318B366273CD72BF84899F4A7AF985CD6BE2D41D9EF0117B98E676DE80BA8SEk0N" TargetMode="External"/><Relationship Id="rId55" Type="http://schemas.openxmlformats.org/officeDocument/2006/relationships/hyperlink" Target="consultantplus://offline/ref=3330F629849A774DF3FCC2A229E318B366273CD72BF7419DF0A6AF985CD6BE2D41D9EF0117B98E676DE80BA8SEk6N" TargetMode="External"/><Relationship Id="rId7" Type="http://schemas.openxmlformats.org/officeDocument/2006/relationships/hyperlink" Target="consultantplus://offline/ref=3330F629849A774DF3FCC2A229E318B366273CD72BF7419DF0A4AF985CD6BE2D41D9EF0117B98E676DE80BA8SEk0N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3330F629849A774DF3FCC2A229E318B366273CD72BF74B9FF2A6AF985CD6BE2D41SDk9N" TargetMode="External"/><Relationship Id="rId29" Type="http://schemas.openxmlformats.org/officeDocument/2006/relationships/hyperlink" Target="consultantplus://offline/ref=3330F629849A774DF3FCC2A229E318B366273CD72BF64B98FCAAAF985CD6BE2D41D9EF0117B98E676DE80BA9SEk5N" TargetMode="External"/><Relationship Id="rId11" Type="http://schemas.openxmlformats.org/officeDocument/2006/relationships/hyperlink" Target="consultantplus://offline/ref=3330F629849A774DF3FCC2A229E318B366273CD72BF7419DF4A6AF985CD6BE2D41D9EF0117B98E676DE80BA8SEk4N" TargetMode="External"/><Relationship Id="rId24" Type="http://schemas.openxmlformats.org/officeDocument/2006/relationships/hyperlink" Target="consultantplus://offline/ref=3330F629849A774DF3FCC2A229E318B366273CD72BF7409EF1A7AF985CD6BE2D41D9EF0117B98E676DE80BA8SEk3N" TargetMode="External"/><Relationship Id="rId32" Type="http://schemas.openxmlformats.org/officeDocument/2006/relationships/hyperlink" Target="consultantplus://offline/ref=3330F629849A774DF3FCC2A229E318B366273CD72BF64B98FCAAAF985CD6BE2D41D9EF0117B98E676DE80BA9SEk5N" TargetMode="External"/><Relationship Id="rId37" Type="http://schemas.openxmlformats.org/officeDocument/2006/relationships/hyperlink" Target="consultantplus://offline/ref=3330F629849A774DF3FCC2A229E318B366273CD72BF2489BF3A1AF985CD6BE2D41D9EF0117B98E676DE80BAASEk8N" TargetMode="External"/><Relationship Id="rId40" Type="http://schemas.openxmlformats.org/officeDocument/2006/relationships/hyperlink" Target="consultantplus://offline/ref=3330F629849A774DF3FCC2A229E318B366273CD72BF1499FF0A4AF985CD6BE2D41D9EF0117B98E676DE80BA8SEk0N" TargetMode="External"/><Relationship Id="rId45" Type="http://schemas.openxmlformats.org/officeDocument/2006/relationships/hyperlink" Target="consultantplus://offline/ref=3330F629849A774DF3FCC2A229E318B366273CD72BF84899F4A7AF985CD6BE2D41D9EF0117B98E676DE80BA8SEk0N" TargetMode="External"/><Relationship Id="rId53" Type="http://schemas.openxmlformats.org/officeDocument/2006/relationships/hyperlink" Target="consultantplus://offline/ref=3330F629849A774DF3FCC2A229E318B366273CD72BF64F99F3A0AF985CD6BE2D41D9EF0117B98E676DE80BABSEk5N" TargetMode="Externa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9" Type="http://schemas.openxmlformats.org/officeDocument/2006/relationships/hyperlink" Target="consultantplus://offline/ref=3330F629849A774DF3FCC2A229E318B366273CD72BF74F90FDA5AF985CD6BE2D41D9EF0117B98E676DE80BA8SEk2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330F629849A774DF3FCC2A229E318B366273CD72BF7419DF0A6AF985CD6BE2D41D9EF0117B98E676DE80BA8SEk6N" TargetMode="External"/><Relationship Id="rId14" Type="http://schemas.openxmlformats.org/officeDocument/2006/relationships/hyperlink" Target="consultantplus://offline/ref=3330F629849A774DF3FCC2A229E318B366273CD72BF7419DF0A1AF985CD6BE2D41D9EF0117B98E676DE80BA8SEk0N" TargetMode="External"/><Relationship Id="rId22" Type="http://schemas.openxmlformats.org/officeDocument/2006/relationships/hyperlink" Target="consultantplus://offline/ref=3330F629849A774DF3FCC2A229E318B366273CD72BF84991F7A3AF985CD6BE2D41D9EF0117B98E676DE80BA8SEk4N" TargetMode="External"/><Relationship Id="rId27" Type="http://schemas.openxmlformats.org/officeDocument/2006/relationships/hyperlink" Target="consultantplus://offline/ref=3330F629849A774DF3FCC2A229E318B366273CD72BF7409FF4A5AF985CD6BE2D41D9EF0117B98E676DE80BA9SEk5N" TargetMode="External"/><Relationship Id="rId30" Type="http://schemas.openxmlformats.org/officeDocument/2006/relationships/hyperlink" Target="consultantplus://offline/ref=3330F629849A774DF3FCC2A229E318B366273CD72BF54199FDA5AF985CD6BE2D41D9EF0117B98E676DE80BA8SEk1N" TargetMode="External"/><Relationship Id="rId35" Type="http://schemas.openxmlformats.org/officeDocument/2006/relationships/hyperlink" Target="consultantplus://offline/ref=3330F629849A774DF3FCC2A229E318B366273CD72BF74A9AF1A6AF985CD6BE2D41D9EF0117B98E676DE80BAASEk6N" TargetMode="External"/><Relationship Id="rId43" Type="http://schemas.openxmlformats.org/officeDocument/2006/relationships/hyperlink" Target="consultantplus://offline/ref=3330F629849A774DF3FCC2A229E318B366273CD72BF14B9AFCA0A1C556DEE72143DEE05E00BEC76B6CE80BA9E0SCk7N" TargetMode="External"/><Relationship Id="rId48" Type="http://schemas.openxmlformats.org/officeDocument/2006/relationships/hyperlink" Target="consultantplus://offline/ref=3330F629849A774DF3FCC2A229E318B366273CD72BF7419DF4A5AF985CD6BE2D41D9EF0117B98E676DE80BADSEk0N" TargetMode="External"/><Relationship Id="rId56" Type="http://schemas.openxmlformats.org/officeDocument/2006/relationships/hyperlink" Target="consultantplus://offline/ref=3330F629849A774DF3FCC2A229E318B366273CD72BF7419DF0A0AF985CD6BE2D41D9EF0117B98E676DE80BA8SEk2N" TargetMode="External"/><Relationship Id="rId8" Type="http://schemas.openxmlformats.org/officeDocument/2006/relationships/hyperlink" Target="consultantplus://offline/ref=3330F629849A774DF3FCC2A229E318B366273CD72BF7419DF0A3AF985CD6BE2D41D9EF0117B98E676DE80BA8SEk1N" TargetMode="External"/><Relationship Id="rId51" Type="http://schemas.openxmlformats.org/officeDocument/2006/relationships/hyperlink" Target="consultantplus://offline/ref=3330F629849A774DF3FCC2A229E318B366273CD72BF74D9AF3A5AF985CD6BE2D41D9EF0117B98E676DE80AAESEk6N" TargetMode="External"/><Relationship Id="rId3" Type="http://schemas.microsoft.com/office/2007/relationships/stylesWithEffects" Target="stylesWithEffects.xml"/><Relationship Id="rId12" Type="http://schemas.openxmlformats.org/officeDocument/2006/relationships/hyperlink" Target="consultantplus://offline/ref=3330F629849A774DF3FCC2A229E318B366273CD72BF34E9BF3A4AF985CD6BE2D41D9EF0117B98E676DE80BA8SEk0N" TargetMode="External"/><Relationship Id="rId17" Type="http://schemas.openxmlformats.org/officeDocument/2006/relationships/hyperlink" Target="consultantplus://offline/ref=3330F629849A774DF3FCC2A229E318B366273CD72BF74191F4AAAF985CD6BE2D41D9EF0117B98E676DE80BA8SEk5N" TargetMode="External"/><Relationship Id="rId25" Type="http://schemas.openxmlformats.org/officeDocument/2006/relationships/hyperlink" Target="consultantplus://offline/ref=3330F629849A774DF3FCC2A229E318B366273CD72BF54199FDA4AF985CD6BE2D41D9EF0117B98E676DE80BA8SEk0N" TargetMode="External"/><Relationship Id="rId33" Type="http://schemas.openxmlformats.org/officeDocument/2006/relationships/hyperlink" Target="consultantplus://offline/ref=3330F629849A774DF3FCC2A229E318B366273CD72BF44C9FF2A7AF985CD6BE2D41SDk9N" TargetMode="External"/><Relationship Id="rId38" Type="http://schemas.openxmlformats.org/officeDocument/2006/relationships/hyperlink" Target="consultantplus://offline/ref=3330F629849A774DF3FCC2A229E318B366273CD72BF14B90F4A6AF985CD6BE2D41D9EF0117B98E676DE80BA8SEk4N" TargetMode="External"/><Relationship Id="rId46" Type="http://schemas.openxmlformats.org/officeDocument/2006/relationships/hyperlink" Target="consultantplus://offline/ref=3330F629849A774DF3FCC2A229E318B366273CD72BF84899F4A1AF985CD6BE2D41D9EF0117B98E676DE80BA9SEk8N" TargetMode="External"/><Relationship Id="rId59" Type="http://schemas.openxmlformats.org/officeDocument/2006/relationships/theme" Target="theme/theme1.xml"/><Relationship Id="rId20" Type="http://schemas.openxmlformats.org/officeDocument/2006/relationships/hyperlink" Target="consultantplus://offline/ref=3330F629849A774DF3FCC2A229E318B366273CD72BF14B9AFCA2ACC556DEE72143DEE05E00BEC76B6CE80BA9E3SCkCN" TargetMode="External"/><Relationship Id="rId41" Type="http://schemas.openxmlformats.org/officeDocument/2006/relationships/hyperlink" Target="consultantplus://offline/ref=3330F629849A774DF3FCC2A229E318B366273CD72BF44E9CF7AAAF985CD6BE2D41D9EF0117B98E676DE80BA8SEk0N" TargetMode="External"/><Relationship Id="rId54" Type="http://schemas.openxmlformats.org/officeDocument/2006/relationships/hyperlink" Target="consultantplus://offline/ref=3330F629849A774DF3FCC2A229E318B366273CD72BF34C9BF5A3AF985CD6BE2D41D9EF0117B98E676DE80BA8SEk3N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3330F629849A774DF3FCC2A229E318B366273CD72BF44D9DF6A2AF985CD6BE2D41D9EF0117B98E676DE80BA8SEk4N" TargetMode="External"/><Relationship Id="rId15" Type="http://schemas.openxmlformats.org/officeDocument/2006/relationships/hyperlink" Target="consultantplus://offline/ref=3330F629849A774DF3FCC2A229E318B366273CD72BF7419BFDA0AF985CD6BE2D41D9EF0117B98E676DE80BA8SEk3N" TargetMode="External"/><Relationship Id="rId23" Type="http://schemas.openxmlformats.org/officeDocument/2006/relationships/hyperlink" Target="consultantplus://offline/ref=3330F629849A774DF3FCC2A229E318B366273CD72BF64B98FCA5AF985CD6BE2D41D9EF0117B98E676DE80BA9SEk5N" TargetMode="External"/><Relationship Id="rId28" Type="http://schemas.openxmlformats.org/officeDocument/2006/relationships/hyperlink" Target="consultantplus://offline/ref=3330F629849A774DF3FCC2A229E318B366273CD72BF64A98F5A5AF985CD6BE2D41D9EF0117B98E676DE80BA9SEk5N" TargetMode="External"/><Relationship Id="rId36" Type="http://schemas.openxmlformats.org/officeDocument/2006/relationships/hyperlink" Target="consultantplus://offline/ref=3330F629849A774DF3FCC2A229E318B366273CD72BF2409AF2A2AF985CD6BE2D41D9EF0117B98E676DE80BA8SEk0N" TargetMode="External"/><Relationship Id="rId49" Type="http://schemas.openxmlformats.org/officeDocument/2006/relationships/hyperlink" Target="consultantplus://offline/ref=3330F629849A774DF3FCC2A229E318B366273CD72BF7419DF4A5AF985CD6BE2D41D9EF0117B98E676DE80BADSEk0N" TargetMode="External"/><Relationship Id="rId57" Type="http://schemas.openxmlformats.org/officeDocument/2006/relationships/hyperlink" Target="consultantplus://offline/ref=3330F629849A774DF3FCC2A229E318B366273CD72BF84991F7A3AF985CD6BE2D41D9EF0117B98E676DE80FA9SEk8N" TargetMode="External"/><Relationship Id="rId10" Type="http://schemas.openxmlformats.org/officeDocument/2006/relationships/hyperlink" Target="consultantplus://offline/ref=3330F629849A774DF3FCC2A229E318B366273CD72BF7419DF4A5AF985CD6BE2D41D9EF0117B98E676DE80BADSEk0N" TargetMode="External"/><Relationship Id="rId31" Type="http://schemas.openxmlformats.org/officeDocument/2006/relationships/hyperlink" Target="consultantplus://offline/ref=3330F629849A774DF3FCC2A229E318B366273CD72BF54199FDA5AF985CD6BE2D41D9EF0117B98E676DE80BA8SEk1N" TargetMode="External"/><Relationship Id="rId44" Type="http://schemas.openxmlformats.org/officeDocument/2006/relationships/hyperlink" Target="consultantplus://offline/ref=3330F629849A774DF3FCC2A229E318B366273CD72BF44B9BF0AAAF985CD6BE2D41D9EF0117B98E676DE80BABSEk0N" TargetMode="External"/><Relationship Id="rId52" Type="http://schemas.openxmlformats.org/officeDocument/2006/relationships/hyperlink" Target="consultantplus://offline/ref=3330F629849A774DF3FCC2A229E318B366273CD72BF44F9AFDAAAF985CD6BE2D41D9EF0117B98E676DE80BA8SEk0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B743E4-81B2-4167-B3B0-90EB2C7C8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17084</Words>
  <Characters>97381</Characters>
  <Application>Microsoft Office Word</Application>
  <DocSecurity>0</DocSecurity>
  <Lines>811</Lines>
  <Paragraphs>228</Paragraphs>
  <ScaleCrop>false</ScaleCrop>
  <Company/>
  <LinksUpToDate>false</LinksUpToDate>
  <CharactersWithSpaces>114237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</dc:creator>
  <cp:lastModifiedBy>Евтух</cp:lastModifiedBy>
  <cp:revision>2</cp:revision>
  <dcterms:created xsi:type="dcterms:W3CDTF">2015-10-30T14:32:00Z</dcterms:created>
  <dcterms:modified xsi:type="dcterms:W3CDTF">2015-10-30T14:36:00Z</dcterms:modified>
</cp:coreProperties>
</file>