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"Главная книга.by", 2011, N 22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bookmarkStart w:id="0" w:name="_GoBack"/>
      <w:r>
        <w:rPr>
          <w:rFonts w:ascii="Calibri" w:hAnsi="Calibri" w:cs="Calibri"/>
          <w:b/>
          <w:bCs/>
        </w:rPr>
        <w:t>ДОЛЖНОСТНЫЕ ИНСТРУКЦИИ: РАЗРАБАТЫВАЕМ ВМЕСТЕ</w:t>
      </w:r>
    </w:p>
    <w:bookmarkEnd w:id="0"/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Л.М.ДРОЗДОВ,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юрист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Подписано в печать 11.11.2011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 составлении Положения о разработке и утверждении должностных инструкций следует исходить из того, что должностная инструкция - это локальный нормативный правовой акт, который создается коллективным трудом должностных лиц нанимателя. Только при таком подходе должностная инструкция будет составлена полно, всесторонне и объективно. Ниже приведена примерная форма указанного Положения.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Образец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hAnsi="Calibri" w:cs="Calibri"/>
        </w:rPr>
      </w:pPr>
      <w:bookmarkStart w:id="1" w:name="Par14"/>
      <w:bookmarkEnd w:id="1"/>
      <w:r>
        <w:rPr>
          <w:rFonts w:ascii="Calibri" w:hAnsi="Calibri" w:cs="Calibri"/>
        </w:rPr>
        <w:t>Положение о разработке и утверждении должностных инструкций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2" w:name="Par16"/>
      <w:bookmarkEnd w:id="2"/>
      <w:r>
        <w:rPr>
          <w:rFonts w:ascii="Calibri" w:hAnsi="Calibri" w:cs="Calibri"/>
        </w:rPr>
        <w:t>Общие положения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Настоящее Положение устанавливает порядок разработки и утверждения нанимателем локальных нормативных правовых актов в виде должностных инструкций.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Положение разработано в соответствии: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с Трудовым </w:t>
      </w:r>
      <w:hyperlink r:id="rId5" w:history="1">
        <w:r>
          <w:rPr>
            <w:rFonts w:ascii="Calibri" w:hAnsi="Calibri" w:cs="Calibri"/>
            <w:color w:val="0000FF"/>
          </w:rPr>
          <w:t>кодексом</w:t>
        </w:r>
      </w:hyperlink>
      <w:r>
        <w:rPr>
          <w:rFonts w:ascii="Calibri" w:hAnsi="Calibri" w:cs="Calibri"/>
        </w:rPr>
        <w:t xml:space="preserve"> Республики Беларусь;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hyperlink r:id="rId6" w:history="1">
        <w:r>
          <w:rPr>
            <w:rFonts w:ascii="Calibri" w:hAnsi="Calibri" w:cs="Calibri"/>
            <w:color w:val="0000FF"/>
          </w:rPr>
          <w:t>Инструкцией</w:t>
        </w:r>
      </w:hyperlink>
      <w:r>
        <w:rPr>
          <w:rFonts w:ascii="Calibri" w:hAnsi="Calibri" w:cs="Calibri"/>
        </w:rPr>
        <w:t xml:space="preserve"> по делопроизводству в государственных органах и организациях Республики Беларусь, утвержденной Постановлением Министерства юстиции Республики Беларусь от 19.01.2009 N 4;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Общими </w:t>
      </w:r>
      <w:hyperlink r:id="rId7" w:history="1">
        <w:r>
          <w:rPr>
            <w:rFonts w:ascii="Calibri" w:hAnsi="Calibri" w:cs="Calibri"/>
            <w:color w:val="0000FF"/>
          </w:rPr>
          <w:t>положениями</w:t>
        </w:r>
      </w:hyperlink>
      <w:r>
        <w:rPr>
          <w:rFonts w:ascii="Calibri" w:hAnsi="Calibri" w:cs="Calibri"/>
        </w:rPr>
        <w:t xml:space="preserve"> Единого квалификационного справочника должностей служащих, утвержденными Постановлением Министерства труда и социальной защиты Республики Беларусь от 30.03.2004 N 32;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Государственным </w:t>
      </w:r>
      <w:hyperlink r:id="rId8" w:history="1">
        <w:r>
          <w:rPr>
            <w:rFonts w:ascii="Calibri" w:hAnsi="Calibri" w:cs="Calibri"/>
            <w:color w:val="0000FF"/>
          </w:rPr>
          <w:t>стандартом</w:t>
        </w:r>
      </w:hyperlink>
      <w:r>
        <w:rPr>
          <w:rFonts w:ascii="Calibri" w:hAnsi="Calibri" w:cs="Calibri"/>
        </w:rPr>
        <w:t xml:space="preserve"> Республики Беларусь СТБ 6.38-2004 "Унифицированные системы документации Республики Беларусь. Система организационно-распорядительной документации. Требования к оформлению документов" (Письмо Государственного комитета по стандартизации, метрологии и сертификации Республики Беларусь от 21.12.2004 N 69);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Унифицированной </w:t>
      </w:r>
      <w:hyperlink r:id="rId9" w:history="1">
        <w:r>
          <w:rPr>
            <w:rFonts w:ascii="Calibri" w:hAnsi="Calibri" w:cs="Calibri"/>
            <w:color w:val="0000FF"/>
          </w:rPr>
          <w:t>системой</w:t>
        </w:r>
      </w:hyperlink>
      <w:r>
        <w:rPr>
          <w:rFonts w:ascii="Calibri" w:hAnsi="Calibri" w:cs="Calibri"/>
        </w:rPr>
        <w:t xml:space="preserve"> организационно-распорядительной документации, утвержденной Приказом Департамента по архивам и делопроизводству Министерства юстиции Республики Беларусь от 14.05.2007 N 25.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Руководителями структурных подразделений должны быть разработаны должностные инструкции для всех должностей сотрудников структурных подразделений: отделов, служб и т.д.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Должностные инструкции разрабатываются на основе нормативных правовых актов (далее - НПА), в том числе технических нормативных правовых актов (далее - ТНПА), требования которых должны соблюдаться в организации с учетом специфики деятельности должностного лица, конкретных условий производства работ, оказания услуг.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В должностные инструкции включаются только требования, относящиеся к служебному положению работника, обусловленному кругом его обязанностей, должностными правами и характером ответственности.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6. Положения должностных инструкций не должны противоречить НПА и ТНПА.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7. Наниматель обеспечивает </w:t>
      </w:r>
      <w:proofErr w:type="gramStart"/>
      <w:r>
        <w:rPr>
          <w:rFonts w:ascii="Calibri" w:hAnsi="Calibri" w:cs="Calibri"/>
        </w:rPr>
        <w:t>ознакомление</w:t>
      </w:r>
      <w:proofErr w:type="gramEnd"/>
      <w:r>
        <w:rPr>
          <w:rFonts w:ascii="Calibri" w:hAnsi="Calibri" w:cs="Calibri"/>
        </w:rPr>
        <w:t xml:space="preserve"> и изучение работниками должностных инструкций до начала работы. Работник до начала работы должен получить на руки копию должностной инструкции, в первом экземпляре собственноручно проставить подпись об ознакомлении и получении экземпляра должностной инструкции.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8. Требования должностных инструкций являются обязательными для работников, их невыполнение рассматривается как нарушение трудовой дисциплины.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9. Выполнение работниками требований должностных инструкций проверяется нанимателем при осуществлении всех видов контроля, учитывается при оценке работы, осуществлении морального и материального стимулирования работников по итогам работы за соответствующий период.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3" w:name="Par33"/>
      <w:bookmarkEnd w:id="3"/>
      <w:r>
        <w:rPr>
          <w:rFonts w:ascii="Calibri" w:hAnsi="Calibri" w:cs="Calibri"/>
        </w:rPr>
        <w:t>Порядок разработки, согласования и утверждения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должностных инструкций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10. Должностные инструкции разрабатываются в соответствии с перечнем, который составляется кадровой службой организации, а при отсутствии кадровой службы - специалистом, на которого возложены эти обязанности, с участием руководителей структурных подразделений, служб, главных специалистов организации (главный юрисконсульт, главный механик, главный технолог, главный энергетик и др.), службы организации труда и заработной платы.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11. Перечень должностных инструкций составляется с учетом утвержденного в организации штатного расписания и наименования должностей в соответствии с Единым квалификационным справочником должностей служащих (далее - ЕКСД) и </w:t>
      </w:r>
      <w:hyperlink r:id="rId10" w:history="1">
        <w:r>
          <w:rPr>
            <w:rFonts w:ascii="Calibri" w:hAnsi="Calibri" w:cs="Calibri"/>
            <w:color w:val="0000FF"/>
          </w:rPr>
          <w:t>классификатором</w:t>
        </w:r>
      </w:hyperlink>
      <w:r>
        <w:rPr>
          <w:rFonts w:ascii="Calibri" w:hAnsi="Calibri" w:cs="Calibri"/>
        </w:rPr>
        <w:t xml:space="preserve"> Республики Беларусь ОКРБ 006-2009 "Профессии рабочих и должности служащих", утвержденным Постановлением Министерства труда и социальной защиты Республики Беларусь от 22.10.2009 N 125 (далее - ОКРБ).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Перечень должностных инструкций утверждается руководителем организации или его заместителем, в должностные обязанности которого входят вопросы организации работы кадровой службы.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12. Должностные инструкции разрабатываются на основании приказов и распоряжений руководителя организации, в которых определяются исполнители и сроки выполнения работ.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13. Должностные инструкции разрабатываются руководителями структурных подразделений организации (цеха, участки, отделы, лаборатории, кафедры и др.). При необходимости к участию в разработке должностных инструкций могут привлекаться профсоюзы.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14. Руководство разработкой должностных инструкций возлагается на руководителя организации или его заместителя, в должностные обязанности которого входят вопросы организации работы кадровой службы.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15. В необходимых случаях руководитель организации привлекает к разработке должностных инструкций иные организации либо отдельных специалистов, которые оказывают услуги в области трудового законодательства.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16. Кадровая служба организации осуществляет постоянный контроль за своевременной разработкой, проверкой и пересмотром должностных инструкций, оказывает методическую помощь разработчикам, содействует обеспечению их </w:t>
      </w:r>
      <w:proofErr w:type="gramStart"/>
      <w:r>
        <w:rPr>
          <w:rFonts w:ascii="Calibri" w:hAnsi="Calibri" w:cs="Calibri"/>
        </w:rPr>
        <w:t>необходимыми</w:t>
      </w:r>
      <w:proofErr w:type="gramEnd"/>
      <w:r>
        <w:rPr>
          <w:rFonts w:ascii="Calibri" w:hAnsi="Calibri" w:cs="Calibri"/>
        </w:rPr>
        <w:t xml:space="preserve"> НПА и ТНПА.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17. Подготовительная работа, предшествующая разработке должностных инструкций, включает: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изучение информационных писем, локальных нормативных актов: приказов, распоряжений, постановлений органов государственного управления, вышестоящих организаций - в целях наиболее точного и полного определения должностных обязанностей;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подбор и изучение НПА и ТНПА, которые могут быть использованы при разработке должностных инструкций, а также других нормативных документов, соответствующей технической литературы, учебных пособий и т.д.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18. Требования НПА и ТНПА, других нормативных документов, которые включаются в должностную инструкцию, должны быть изложены применительно к конкретной должности и реальным условиям труда работника. Положения указанных документов, не требующие конкретизации, в должностную инструкцию вносятся без изменений.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19. Проект должностной инструкции рассматривается кадровой службой, другими заинтересованными структурными подразделениями организации, а также профсоюзом.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20. После рассмотрения поступивших замечаний и предложений проект должностной инструкции дорабатывается.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21. Проект должностной инструкции подписывается руководителем структурного подразделения (разработчика) и представляется на согласование: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кадровой службе,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юрисконсульту,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службе организации труда и заработной платы,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службе охраны труда,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профсоюзу (уполномоченному лицу по охране труда работников организации).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22. Утверждение должностной инструкции осуществляется руководителем организации или его заместителем, в должностные обязанности которого входят вопросы организации работы кадровой службы (проставляется гриф "Утверждаю" либо оформляется приказ).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23. Оформление первой и последней страницы должностной инструкции производится согласно </w:t>
      </w:r>
      <w:hyperlink w:anchor="Par103" w:history="1">
        <w:r>
          <w:rPr>
            <w:rFonts w:ascii="Calibri" w:hAnsi="Calibri" w:cs="Calibri"/>
            <w:color w:val="0000FF"/>
          </w:rPr>
          <w:t>приложению 1</w:t>
        </w:r>
      </w:hyperlink>
      <w:r>
        <w:rPr>
          <w:rFonts w:ascii="Calibri" w:hAnsi="Calibri" w:cs="Calibri"/>
        </w:rPr>
        <w:t xml:space="preserve"> к настоящему Положению.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4" w:name="Par59"/>
      <w:bookmarkEnd w:id="4"/>
      <w:r>
        <w:rPr>
          <w:rFonts w:ascii="Calibri" w:hAnsi="Calibri" w:cs="Calibri"/>
        </w:rPr>
        <w:t>Структура и содержание должностных инструкций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24. Каждой должностной инструкции присваивается название и обозначение (регистрационный номер в организации).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наименовании кратко указывается, для какой должности она предназначена (например, должностная инструкция специалисту по кадрам).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25. Должностная инструкция подразделяется на главы и пункты. Пункты могут подразделяться на подпункты.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тексте должностной инструкции номера пунктов, подпунктов обозначаются цифрами, номера частей и абзацев при ссылках на них пишутся словами.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26. Требования должностной инструкции излагаются в соответствии с должностными функциями и обязанностями, последовательностью технологических процессов, характерных для конкретной должности, и с учетом условий, в которых выполняется данная работа.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27. Должностная инструкция содержит следующие главы, именуемые: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"Общие положения",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"Должностные обязанности",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"Права",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"Взаимоотношения (связи по должности)",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"Оценка работы и ответственность".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28. В главе "Общие требования" отражаются основные задачи работника, порядок назначения на должность, квалификационные требования, подчиненность, а также перечисляются нормативные правовые акты, которыми работник должен руководствоваться в работе.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29. В главе "Должностные обязанности" структурировано и детально излагаются обязанности работника согласно ЕКСД, НПА и ТНПА.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30. В главе "Права" отражаются правомочия, которые предоставляются работнику для надлежащего выполнения своих обязанностей.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31. В главе "Взаимоотношения (связи по должности)" отражаются взаимосвязи работника внутри структурного подразделения, с другими структурными подразделениями, а также со сторонними организациями в процессе выполнения возложенных на него обязанностей.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32. Глава "Оценка работы и ответственность" отражает порядок оценки результатов работы и ответственность за неисполнение или ненадлежащее выполнение обязанностей работником.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5" w:name="Par78"/>
      <w:bookmarkEnd w:id="5"/>
      <w:r>
        <w:rPr>
          <w:rFonts w:ascii="Calibri" w:hAnsi="Calibri" w:cs="Calibri"/>
        </w:rPr>
        <w:t>Изложение требований в должностной инструкции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33. Должностная инструкция может содержать ссылки на НПА и ТНПА. Требования НПА и ТНПА воспроизводятся в должностных инструкциях дословно или в изложении.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34. В тексте должностной инструкции следует избегать изложения требований в форме запрета.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35. В должностной инструкции не применяются слова, подчеркивающие особое значение отдельных требований (строго, категорически, </w:t>
      </w:r>
      <w:proofErr w:type="gramStart"/>
      <w:r>
        <w:rPr>
          <w:rFonts w:ascii="Calibri" w:hAnsi="Calibri" w:cs="Calibri"/>
        </w:rPr>
        <w:t>безусловно</w:t>
      </w:r>
      <w:proofErr w:type="gramEnd"/>
      <w:r>
        <w:rPr>
          <w:rFonts w:ascii="Calibri" w:hAnsi="Calibri" w:cs="Calibri"/>
        </w:rPr>
        <w:t xml:space="preserve"> и т.п.), так как все нормативные предписания должностной инструкции должны выполняться работниками в равной степени.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6" w:name="Par84"/>
      <w:bookmarkEnd w:id="6"/>
      <w:r>
        <w:rPr>
          <w:rFonts w:ascii="Calibri" w:hAnsi="Calibri" w:cs="Calibri"/>
        </w:rPr>
        <w:lastRenderedPageBreak/>
        <w:t>Проверка и пересмотр должностных инструкций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36. Должностные инструкции подвергаются периодической проверке в целях определения их соответствия действующим требованиям НПА и ТНПА и решения вопроса о необходимости их пересмотра.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bookmarkStart w:id="7" w:name="Par87"/>
      <w:bookmarkEnd w:id="7"/>
      <w:r>
        <w:rPr>
          <w:rFonts w:ascii="Calibri" w:hAnsi="Calibri" w:cs="Calibri"/>
        </w:rPr>
        <w:t>37. Проверка должностных инструкций проводится не реже одного раза в пять лет.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38. Если в течение указанных сроков требования НПА и ТНПА, использованных при составлении инструкции, не изменились, приказом по организации действие должностной инструкции продлевается на следующий срок, о чем на первой странице инструкции делается запись: "Срок действия продлен. Приказ от _______ N ____".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39. До истечения сроков, указанных в </w:t>
      </w:r>
      <w:hyperlink w:anchor="Par87" w:history="1">
        <w:r>
          <w:rPr>
            <w:rFonts w:ascii="Calibri" w:hAnsi="Calibri" w:cs="Calibri"/>
            <w:color w:val="0000FF"/>
          </w:rPr>
          <w:t>пункте 37</w:t>
        </w:r>
      </w:hyperlink>
      <w:r>
        <w:rPr>
          <w:rFonts w:ascii="Calibri" w:hAnsi="Calibri" w:cs="Calibri"/>
        </w:rPr>
        <w:t xml:space="preserve"> настоящего Положения, должностные инструкции относительно квалификационных требований (уровень образования, стаж, должностные обязанности, права и т.д.) пересматриваются в случае введения новых НПА и ТНПА или внесения изменений и дополнений </w:t>
      </w:r>
      <w:proofErr w:type="gramStart"/>
      <w:r>
        <w:rPr>
          <w:rFonts w:ascii="Calibri" w:hAnsi="Calibri" w:cs="Calibri"/>
        </w:rPr>
        <w:t>в</w:t>
      </w:r>
      <w:proofErr w:type="gramEnd"/>
      <w:r>
        <w:rPr>
          <w:rFonts w:ascii="Calibri" w:hAnsi="Calibri" w:cs="Calibri"/>
        </w:rPr>
        <w:t xml:space="preserve"> действующие.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40. Оформление, согласование и утверждение пересмотренных должностных инструкций осуществляется в том же порядке, что и вновь разработанных.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8" w:name="Par92"/>
      <w:bookmarkEnd w:id="8"/>
      <w:r>
        <w:rPr>
          <w:rFonts w:ascii="Calibri" w:hAnsi="Calibri" w:cs="Calibri"/>
        </w:rPr>
        <w:t>Регистрация, копирование и учет должностных инструкций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41. Утвержденные должностные инструкции регистрируются кадровой службой или специалистом, на которого возложены эти обязанности, в журнале регистрации должностных инструкций по форме согласно </w:t>
      </w:r>
      <w:hyperlink w:anchor="Par140" w:history="1">
        <w:r>
          <w:rPr>
            <w:rFonts w:ascii="Calibri" w:hAnsi="Calibri" w:cs="Calibri"/>
            <w:color w:val="0000FF"/>
          </w:rPr>
          <w:t>приложению 2</w:t>
        </w:r>
      </w:hyperlink>
      <w:r>
        <w:rPr>
          <w:rFonts w:ascii="Calibri" w:hAnsi="Calibri" w:cs="Calibri"/>
        </w:rPr>
        <w:t xml:space="preserve"> к настоящему Положению в порядке, установленном в организации. Подлинники должностных инструкций хранятся в кадровой службе организации. Копии должностных инструкций выдаются на руки непосредственно работнику.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42. Копии должностных инструкций выдаются с регистрацией в журнале учета выдачи должностных инструкций, который ведется по форме согласно </w:t>
      </w:r>
      <w:hyperlink w:anchor="Par162" w:history="1">
        <w:r>
          <w:rPr>
            <w:rFonts w:ascii="Calibri" w:hAnsi="Calibri" w:cs="Calibri"/>
            <w:color w:val="0000FF"/>
          </w:rPr>
          <w:t>приложению 3</w:t>
        </w:r>
      </w:hyperlink>
      <w:r>
        <w:rPr>
          <w:rFonts w:ascii="Calibri" w:hAnsi="Calibri" w:cs="Calibri"/>
        </w:rPr>
        <w:t xml:space="preserve"> к настоящему Положению.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43. Копирование должностных инструкций производится любым способом, обеспечивающим идентичность копий с подлинником.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44. У руководителя структурного подразделения организации хранится комплект копий должностных инструкций по всем должностям подчиненного ему подразделения, а также перечень этих инструкций.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9" w:name="Par103"/>
      <w:bookmarkEnd w:id="9"/>
      <w:r>
        <w:rPr>
          <w:rFonts w:ascii="Calibri" w:hAnsi="Calibri" w:cs="Calibri"/>
        </w:rPr>
        <w:t>Приложение 1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pStyle w:val="ConsPlusNonformat"/>
      </w:pPr>
      <w:r>
        <w:t>┌─────────────────────────────────────────────────────────────────────────┐</w:t>
      </w:r>
    </w:p>
    <w:p w:rsidR="00C7408E" w:rsidRDefault="00C7408E">
      <w:pPr>
        <w:pStyle w:val="ConsPlusNonformat"/>
      </w:pPr>
      <w:r>
        <w:t>│                                              ___________________________│</w:t>
      </w:r>
    </w:p>
    <w:p w:rsidR="00C7408E" w:rsidRDefault="00C7408E">
      <w:pPr>
        <w:pStyle w:val="ConsPlusNonformat"/>
      </w:pPr>
      <w:r>
        <w:t>│                                              Код по ОКУД 0212300001  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│Наименование организации                      УТВЕРЖДАЮ               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</w:t>
      </w:r>
      <w:proofErr w:type="gramStart"/>
      <w:r>
        <w:t>ДОЛЖНОСТНАЯ</w:t>
      </w:r>
      <w:proofErr w:type="gramEnd"/>
      <w:r>
        <w:t xml:space="preserve">                                   Наименование должности     │</w:t>
      </w:r>
    </w:p>
    <w:p w:rsidR="00C7408E" w:rsidRDefault="00C7408E">
      <w:pPr>
        <w:pStyle w:val="ConsPlusNonformat"/>
      </w:pPr>
      <w:r>
        <w:t>│ИНСТРУКЦИЯ                                    руководителя организации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│____________ N _________                      Подпись Расшифровка подписи│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│Место составления                             Дата                       │</w:t>
      </w:r>
    </w:p>
    <w:p w:rsidR="00C7408E" w:rsidRDefault="00C7408E">
      <w:pPr>
        <w:pStyle w:val="ConsPlusNonformat"/>
      </w:pPr>
      <w:r>
        <w:t>│________________________________                                         │</w:t>
      </w:r>
    </w:p>
    <w:p w:rsidR="00C7408E" w:rsidRDefault="00C7408E">
      <w:pPr>
        <w:pStyle w:val="ConsPlusNonformat"/>
      </w:pPr>
      <w:r>
        <w:t>│наименование должности работника                                      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                           Структура текста                           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│Общие положения                                                          │</w:t>
      </w:r>
    </w:p>
    <w:p w:rsidR="00C7408E" w:rsidRDefault="00C7408E">
      <w:pPr>
        <w:pStyle w:val="ConsPlusNonformat"/>
      </w:pPr>
      <w:r>
        <w:lastRenderedPageBreak/>
        <w:t>│Должностные обязанности                                                  │</w:t>
      </w:r>
    </w:p>
    <w:p w:rsidR="00C7408E" w:rsidRDefault="00C7408E">
      <w:pPr>
        <w:pStyle w:val="ConsPlusNonformat"/>
      </w:pPr>
      <w:r>
        <w:t>│Права                                                                    │</w:t>
      </w:r>
    </w:p>
    <w:p w:rsidR="00C7408E" w:rsidRDefault="00C7408E">
      <w:pPr>
        <w:pStyle w:val="ConsPlusNonformat"/>
      </w:pPr>
      <w:r>
        <w:t>│Взаимоотношения (связи по должности)                                     │</w:t>
      </w:r>
    </w:p>
    <w:p w:rsidR="00C7408E" w:rsidRDefault="00C7408E">
      <w:pPr>
        <w:pStyle w:val="ConsPlusNonformat"/>
      </w:pPr>
      <w:r>
        <w:t>│Оценка работы и ответственность                                          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│Наименование должности руководителя                                      │</w:t>
      </w:r>
    </w:p>
    <w:p w:rsidR="00C7408E" w:rsidRDefault="00C7408E">
      <w:pPr>
        <w:pStyle w:val="ConsPlusNonformat"/>
      </w:pPr>
      <w:r>
        <w:t>│структурного подразделения             Подпись        Расшифровка подписи│</w:t>
      </w:r>
    </w:p>
    <w:p w:rsidR="00C7408E" w:rsidRDefault="00C7408E">
      <w:pPr>
        <w:pStyle w:val="ConsPlusNonformat"/>
      </w:pPr>
      <w:r>
        <w:t>│                                                                         │</w:t>
      </w:r>
    </w:p>
    <w:p w:rsidR="00C7408E" w:rsidRDefault="00C7408E">
      <w:pPr>
        <w:pStyle w:val="ConsPlusNonformat"/>
      </w:pPr>
      <w:r>
        <w:t>│Визы                                                                     │</w:t>
      </w:r>
    </w:p>
    <w:p w:rsidR="00C7408E" w:rsidRDefault="00C7408E">
      <w:pPr>
        <w:pStyle w:val="ConsPlusNonformat"/>
      </w:pPr>
      <w:r>
        <w:t xml:space="preserve">│С инструкцией </w:t>
      </w:r>
      <w:proofErr w:type="gramStart"/>
      <w:r>
        <w:t>ознакомлен</w:t>
      </w:r>
      <w:proofErr w:type="gramEnd"/>
      <w:r>
        <w:t xml:space="preserve">               Подпись        Расшифровка подписи│</w:t>
      </w:r>
    </w:p>
    <w:p w:rsidR="00C7408E" w:rsidRDefault="00C7408E">
      <w:pPr>
        <w:pStyle w:val="ConsPlusNonformat"/>
      </w:pPr>
      <w:r>
        <w:t>│────────────────────────                              Дата               │</w:t>
      </w:r>
    </w:p>
    <w:p w:rsidR="00C7408E" w:rsidRDefault="00C7408E">
      <w:pPr>
        <w:pStyle w:val="ConsPlusNonformat"/>
      </w:pPr>
      <w:r>
        <w:t>└─────────────────────────────────────────────────────────────────────────┘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10" w:name="Par140"/>
      <w:bookmarkEnd w:id="10"/>
      <w:r>
        <w:rPr>
          <w:rFonts w:ascii="Calibri" w:hAnsi="Calibri" w:cs="Calibri"/>
        </w:rPr>
        <w:t>Приложение 2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┌─────────────────────────────────────────────────────────────────────────────────────────────┐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                                           ЖУРНАЛ                         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                             регистрации должностных инструкций           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                                                                          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┌───┬────────────┬───────────┬───────────┬──────────┬───────────────────┬───────────────────┐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 xml:space="preserve">││ N │Наименование│   Дата    │Обозначение│ </w:t>
      </w:r>
      <w:proofErr w:type="gramStart"/>
      <w:r>
        <w:rPr>
          <w:rFonts w:ascii="Courier New" w:hAnsi="Courier New" w:cs="Courier New"/>
          <w:sz w:val="16"/>
          <w:szCs w:val="16"/>
        </w:rPr>
        <w:t>Плановый</w:t>
      </w:r>
      <w:proofErr w:type="gramEnd"/>
      <w:r>
        <w:rPr>
          <w:rFonts w:ascii="Courier New" w:hAnsi="Courier New" w:cs="Courier New"/>
          <w:sz w:val="16"/>
          <w:szCs w:val="16"/>
        </w:rPr>
        <w:t xml:space="preserve"> │     Должность,    │   Подпись лица,   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││</w:t>
      </w:r>
      <w:proofErr w:type="gramStart"/>
      <w:r>
        <w:rPr>
          <w:rFonts w:ascii="Courier New" w:hAnsi="Courier New" w:cs="Courier New"/>
          <w:sz w:val="16"/>
          <w:szCs w:val="16"/>
        </w:rPr>
        <w:t>п</w:t>
      </w:r>
      <w:proofErr w:type="gramEnd"/>
      <w:r>
        <w:rPr>
          <w:rFonts w:ascii="Courier New" w:hAnsi="Courier New" w:cs="Courier New"/>
          <w:sz w:val="16"/>
          <w:szCs w:val="16"/>
        </w:rPr>
        <w:t xml:space="preserve">/п│ </w:t>
      </w:r>
      <w:proofErr w:type="spellStart"/>
      <w:r>
        <w:rPr>
          <w:rFonts w:ascii="Courier New" w:hAnsi="Courier New" w:cs="Courier New"/>
          <w:sz w:val="16"/>
          <w:szCs w:val="16"/>
        </w:rPr>
        <w:t>должностной│утверждения</w:t>
      </w:r>
      <w:proofErr w:type="spellEnd"/>
      <w:r>
        <w:rPr>
          <w:rFonts w:ascii="Courier New" w:hAnsi="Courier New" w:cs="Courier New"/>
          <w:sz w:val="16"/>
          <w:szCs w:val="16"/>
        </w:rPr>
        <w:t>│  (номер)  │   срок   │    Ф.И.О. лица,   │зарегистрировавшего││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 xml:space="preserve">││   │ инструкции │           │ </w:t>
      </w:r>
      <w:proofErr w:type="gramStart"/>
      <w:r>
        <w:rPr>
          <w:rFonts w:ascii="Courier New" w:hAnsi="Courier New" w:cs="Courier New"/>
          <w:sz w:val="16"/>
          <w:szCs w:val="16"/>
        </w:rPr>
        <w:t>инструкции</w:t>
      </w:r>
      <w:proofErr w:type="gramEnd"/>
      <w:r>
        <w:rPr>
          <w:rFonts w:ascii="Courier New" w:hAnsi="Courier New" w:cs="Courier New"/>
          <w:sz w:val="16"/>
          <w:szCs w:val="16"/>
        </w:rPr>
        <w:t>│ проверки │зарегистрировавшего│     инструкцию    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││   │            │           │           │инструкции│     инструкцию    │                   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├───┼────────────┼───────────┼───────────┼──────────┼───────────────────┼───────────────────┤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││ 1 │     2      │     3     │     4     │     5    │         6         │         7         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├───┼────────────┼───────────┼───────────┼──────────┼───────────────────┼───────────────────┤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││   │            │           │           │          │                   │                   ││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│└───┴────────────┴───────────┴───────────┴──────────┴───────────────────┴───────────────────┘│</w:t>
      </w:r>
    </w:p>
    <w:p w:rsidR="00C7408E" w:rsidRDefault="00C7408E">
      <w:pPr>
        <w:pStyle w:val="ConsPlusCell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└─────────────────────────────────────────────────────────────────────────────────────────────┘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11" w:name="Par162"/>
      <w:bookmarkEnd w:id="11"/>
      <w:r>
        <w:rPr>
          <w:rFonts w:ascii="Calibri" w:hAnsi="Calibri" w:cs="Calibri"/>
        </w:rPr>
        <w:t>Приложение 3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┌─────────────────────────────────────────────────────────────────────────┐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                                 ЖУРНАЛ               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                   учета выдачи должностных инструкций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                                                                         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│┌──────────┬───────────┬────────────┬───────────┬─────────┬─────────────┐│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││   Дата   │</w:t>
      </w:r>
      <w:proofErr w:type="spellStart"/>
      <w:r>
        <w:rPr>
          <w:rFonts w:ascii="Courier New" w:hAnsi="Courier New" w:cs="Courier New"/>
          <w:sz w:val="20"/>
          <w:szCs w:val="20"/>
        </w:rPr>
        <w:t>Обозначение│Наименование</w:t>
      </w:r>
      <w:proofErr w:type="spellEnd"/>
      <w:r>
        <w:rPr>
          <w:rFonts w:ascii="Courier New" w:hAnsi="Courier New" w:cs="Courier New"/>
          <w:sz w:val="20"/>
          <w:szCs w:val="20"/>
        </w:rPr>
        <w:t>│   Ф.И.О.  │Должность│   Подпись  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││  выдачи  │  (номер)  │должностной │ </w:t>
      </w:r>
      <w:proofErr w:type="spellStart"/>
      <w:r>
        <w:rPr>
          <w:rFonts w:ascii="Courier New" w:hAnsi="Courier New" w:cs="Courier New"/>
          <w:sz w:val="20"/>
          <w:szCs w:val="20"/>
        </w:rPr>
        <w:t>работника,│работника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│ </w:t>
      </w:r>
      <w:proofErr w:type="gramStart"/>
      <w:r>
        <w:rPr>
          <w:rFonts w:ascii="Courier New" w:hAnsi="Courier New" w:cs="Courier New"/>
          <w:sz w:val="20"/>
          <w:szCs w:val="20"/>
        </w:rPr>
        <w:t>работника</w:t>
      </w:r>
      <w:proofErr w:type="gramEnd"/>
      <w:r>
        <w:rPr>
          <w:rFonts w:ascii="Courier New" w:hAnsi="Courier New" w:cs="Courier New"/>
          <w:sz w:val="20"/>
          <w:szCs w:val="20"/>
        </w:rPr>
        <w:t>, 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││инструкции│ </w:t>
      </w:r>
      <w:proofErr w:type="gramStart"/>
      <w:r>
        <w:rPr>
          <w:rFonts w:ascii="Courier New" w:hAnsi="Courier New" w:cs="Courier New"/>
          <w:sz w:val="20"/>
          <w:szCs w:val="20"/>
        </w:rPr>
        <w:t>инструкции</w:t>
      </w:r>
      <w:proofErr w:type="gramEnd"/>
      <w:r>
        <w:rPr>
          <w:rFonts w:ascii="Courier New" w:hAnsi="Courier New" w:cs="Courier New"/>
          <w:sz w:val="20"/>
          <w:szCs w:val="20"/>
        </w:rPr>
        <w:t>│ инструкции │получившего│         │ получившего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││          │           │            │ инструкцию│         │ должностную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││          │           │            │           │         │ инструкцию 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│├──────────┼───────────┼────────────┼───────────┼─────────┼─────────────┤│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││     1    │     2     │     3      │     4     │    5    │      6     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│├──────────┼───────────┼────────────┼───────────┼─────────┼─────────────┤│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││          │           │            │           │         │             ││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│└──────────┴───────────┴────────────┴───────────┴─────────┴─────────────┘│</w:t>
      </w:r>
    </w:p>
    <w:p w:rsidR="00C7408E" w:rsidRDefault="00C7408E">
      <w:pPr>
        <w:pStyle w:val="ConsPlusCell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└─────────────────────────────────────────────────────────────────────────┘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Copyright</w:t>
      </w:r>
      <w:proofErr w:type="spellEnd"/>
      <w:r>
        <w:rPr>
          <w:rFonts w:ascii="Calibri" w:hAnsi="Calibri" w:cs="Calibri"/>
        </w:rPr>
        <w:t>: (C) ООО "</w:t>
      </w:r>
      <w:proofErr w:type="spellStart"/>
      <w:r>
        <w:rPr>
          <w:rFonts w:ascii="Calibri" w:hAnsi="Calibri" w:cs="Calibri"/>
        </w:rPr>
        <w:t>ЮрСпектр</w:t>
      </w:r>
      <w:proofErr w:type="spellEnd"/>
      <w:r>
        <w:rPr>
          <w:rFonts w:ascii="Calibri" w:hAnsi="Calibri" w:cs="Calibri"/>
        </w:rPr>
        <w:t>", 2011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Исключительные имущественные права на </w:t>
      </w:r>
      <w:proofErr w:type="gramStart"/>
      <w:r>
        <w:rPr>
          <w:rFonts w:ascii="Calibri" w:hAnsi="Calibri" w:cs="Calibri"/>
        </w:rPr>
        <w:t>данный</w:t>
      </w:r>
      <w:proofErr w:type="gramEnd"/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авторский материал принадлежат ООО "</w:t>
      </w:r>
      <w:proofErr w:type="spellStart"/>
      <w:r>
        <w:rPr>
          <w:rFonts w:ascii="Calibri" w:hAnsi="Calibri" w:cs="Calibri"/>
        </w:rPr>
        <w:t>ЮрСпектр</w:t>
      </w:r>
      <w:proofErr w:type="spellEnd"/>
      <w:r>
        <w:rPr>
          <w:rFonts w:ascii="Calibri" w:hAnsi="Calibri" w:cs="Calibri"/>
        </w:rPr>
        <w:t>"</w:t>
      </w: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7408E" w:rsidRDefault="00C7408E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rPr>
          <w:rFonts w:ascii="Calibri" w:hAnsi="Calibri" w:cs="Calibri"/>
          <w:sz w:val="2"/>
          <w:szCs w:val="2"/>
        </w:rPr>
      </w:pPr>
    </w:p>
    <w:p w:rsidR="009066C9" w:rsidRDefault="009066C9"/>
    <w:sectPr w:rsidR="009066C9" w:rsidSect="009916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08E"/>
    <w:rsid w:val="000037AB"/>
    <w:rsid w:val="0004405C"/>
    <w:rsid w:val="00054382"/>
    <w:rsid w:val="00072844"/>
    <w:rsid w:val="00082E14"/>
    <w:rsid w:val="000A2D35"/>
    <w:rsid w:val="000A3EA6"/>
    <w:rsid w:val="000B45F7"/>
    <w:rsid w:val="000B7A31"/>
    <w:rsid w:val="000D0CFD"/>
    <w:rsid w:val="000E5DBA"/>
    <w:rsid w:val="000E611E"/>
    <w:rsid w:val="00100338"/>
    <w:rsid w:val="00103470"/>
    <w:rsid w:val="00116378"/>
    <w:rsid w:val="00124B68"/>
    <w:rsid w:val="00143285"/>
    <w:rsid w:val="00165DF0"/>
    <w:rsid w:val="001766A0"/>
    <w:rsid w:val="00176D3D"/>
    <w:rsid w:val="00186270"/>
    <w:rsid w:val="001A0D69"/>
    <w:rsid w:val="001B5515"/>
    <w:rsid w:val="001E70B7"/>
    <w:rsid w:val="001E74A5"/>
    <w:rsid w:val="00221979"/>
    <w:rsid w:val="0022663D"/>
    <w:rsid w:val="00232A72"/>
    <w:rsid w:val="002334C7"/>
    <w:rsid w:val="0024121C"/>
    <w:rsid w:val="0027163E"/>
    <w:rsid w:val="002726D4"/>
    <w:rsid w:val="002C50F4"/>
    <w:rsid w:val="002E6374"/>
    <w:rsid w:val="002E70B1"/>
    <w:rsid w:val="00300B0F"/>
    <w:rsid w:val="00320ABF"/>
    <w:rsid w:val="00337751"/>
    <w:rsid w:val="00340BA9"/>
    <w:rsid w:val="00343998"/>
    <w:rsid w:val="00380E37"/>
    <w:rsid w:val="003840CB"/>
    <w:rsid w:val="003902B3"/>
    <w:rsid w:val="00390AA8"/>
    <w:rsid w:val="00392980"/>
    <w:rsid w:val="003A3BCC"/>
    <w:rsid w:val="003A4F14"/>
    <w:rsid w:val="00420659"/>
    <w:rsid w:val="00437F57"/>
    <w:rsid w:val="00457519"/>
    <w:rsid w:val="00461FDF"/>
    <w:rsid w:val="0046322A"/>
    <w:rsid w:val="00471B33"/>
    <w:rsid w:val="004752DF"/>
    <w:rsid w:val="004B2C77"/>
    <w:rsid w:val="004E28DD"/>
    <w:rsid w:val="004E6034"/>
    <w:rsid w:val="004F54D5"/>
    <w:rsid w:val="00501B80"/>
    <w:rsid w:val="0050255A"/>
    <w:rsid w:val="00506D7F"/>
    <w:rsid w:val="00511E97"/>
    <w:rsid w:val="005130E8"/>
    <w:rsid w:val="00520709"/>
    <w:rsid w:val="0053502C"/>
    <w:rsid w:val="005527B4"/>
    <w:rsid w:val="00556355"/>
    <w:rsid w:val="005657AA"/>
    <w:rsid w:val="00590B09"/>
    <w:rsid w:val="00594030"/>
    <w:rsid w:val="005B30CC"/>
    <w:rsid w:val="005B702A"/>
    <w:rsid w:val="005D63ED"/>
    <w:rsid w:val="005E2653"/>
    <w:rsid w:val="0061119B"/>
    <w:rsid w:val="006515C0"/>
    <w:rsid w:val="006648C3"/>
    <w:rsid w:val="006660B2"/>
    <w:rsid w:val="00667DE5"/>
    <w:rsid w:val="006916C1"/>
    <w:rsid w:val="006958C7"/>
    <w:rsid w:val="006A1C48"/>
    <w:rsid w:val="006D7A40"/>
    <w:rsid w:val="00703447"/>
    <w:rsid w:val="0071441C"/>
    <w:rsid w:val="00750B7D"/>
    <w:rsid w:val="00755A48"/>
    <w:rsid w:val="00777B63"/>
    <w:rsid w:val="007C0165"/>
    <w:rsid w:val="007E3D84"/>
    <w:rsid w:val="008021A8"/>
    <w:rsid w:val="00806B09"/>
    <w:rsid w:val="00822603"/>
    <w:rsid w:val="00823EE0"/>
    <w:rsid w:val="008307A1"/>
    <w:rsid w:val="00851B13"/>
    <w:rsid w:val="008830E4"/>
    <w:rsid w:val="008B441F"/>
    <w:rsid w:val="008B7FAF"/>
    <w:rsid w:val="008C2243"/>
    <w:rsid w:val="008C5DA7"/>
    <w:rsid w:val="008F2880"/>
    <w:rsid w:val="009066C9"/>
    <w:rsid w:val="00915650"/>
    <w:rsid w:val="00917D82"/>
    <w:rsid w:val="00930D6F"/>
    <w:rsid w:val="00947270"/>
    <w:rsid w:val="00956F05"/>
    <w:rsid w:val="00962EE1"/>
    <w:rsid w:val="0096662B"/>
    <w:rsid w:val="009A40F9"/>
    <w:rsid w:val="009A4BC3"/>
    <w:rsid w:val="009A50DA"/>
    <w:rsid w:val="009C5967"/>
    <w:rsid w:val="009E2F7A"/>
    <w:rsid w:val="00A057A7"/>
    <w:rsid w:val="00A26D5E"/>
    <w:rsid w:val="00A45239"/>
    <w:rsid w:val="00A526B7"/>
    <w:rsid w:val="00A64B80"/>
    <w:rsid w:val="00A75045"/>
    <w:rsid w:val="00AC5F45"/>
    <w:rsid w:val="00AD3F96"/>
    <w:rsid w:val="00AD5382"/>
    <w:rsid w:val="00AF40B6"/>
    <w:rsid w:val="00B01C8D"/>
    <w:rsid w:val="00B0356A"/>
    <w:rsid w:val="00B12D16"/>
    <w:rsid w:val="00B17241"/>
    <w:rsid w:val="00B36025"/>
    <w:rsid w:val="00B45CA4"/>
    <w:rsid w:val="00B55A9F"/>
    <w:rsid w:val="00B7407F"/>
    <w:rsid w:val="00B9002F"/>
    <w:rsid w:val="00B950D9"/>
    <w:rsid w:val="00C135A4"/>
    <w:rsid w:val="00C243C1"/>
    <w:rsid w:val="00C24F8B"/>
    <w:rsid w:val="00C25C3E"/>
    <w:rsid w:val="00C374BE"/>
    <w:rsid w:val="00C50F61"/>
    <w:rsid w:val="00C66E10"/>
    <w:rsid w:val="00C7408E"/>
    <w:rsid w:val="00C92F0C"/>
    <w:rsid w:val="00CB00ED"/>
    <w:rsid w:val="00CC3EDD"/>
    <w:rsid w:val="00CE3817"/>
    <w:rsid w:val="00CF7FD9"/>
    <w:rsid w:val="00D22E02"/>
    <w:rsid w:val="00D33E09"/>
    <w:rsid w:val="00D61FC3"/>
    <w:rsid w:val="00D71392"/>
    <w:rsid w:val="00D72256"/>
    <w:rsid w:val="00D82374"/>
    <w:rsid w:val="00D85782"/>
    <w:rsid w:val="00DA0C85"/>
    <w:rsid w:val="00DC7CAB"/>
    <w:rsid w:val="00DD09A5"/>
    <w:rsid w:val="00DD4A4D"/>
    <w:rsid w:val="00DD6812"/>
    <w:rsid w:val="00DD76D4"/>
    <w:rsid w:val="00E35E32"/>
    <w:rsid w:val="00E40015"/>
    <w:rsid w:val="00E40EB3"/>
    <w:rsid w:val="00E64D72"/>
    <w:rsid w:val="00E87489"/>
    <w:rsid w:val="00E96EAA"/>
    <w:rsid w:val="00EA0C39"/>
    <w:rsid w:val="00EA25F2"/>
    <w:rsid w:val="00EB165C"/>
    <w:rsid w:val="00EB1B3A"/>
    <w:rsid w:val="00EF3984"/>
    <w:rsid w:val="00F20CAC"/>
    <w:rsid w:val="00F2285B"/>
    <w:rsid w:val="00F37DD9"/>
    <w:rsid w:val="00F43957"/>
    <w:rsid w:val="00F67FAD"/>
    <w:rsid w:val="00F71880"/>
    <w:rsid w:val="00FC2DED"/>
    <w:rsid w:val="00FD3EA5"/>
    <w:rsid w:val="00FD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link w:val="10"/>
    <w:qFormat/>
    <w:rsid w:val="00457519"/>
    <w:pPr>
      <w:spacing w:line="240" w:lineRule="auto"/>
      <w:jc w:val="both"/>
    </w:pPr>
    <w:rPr>
      <w:rFonts w:ascii="Times New Roman" w:hAnsi="Times New Roman"/>
      <w:sz w:val="28"/>
    </w:rPr>
  </w:style>
  <w:style w:type="character" w:customStyle="1" w:styleId="10">
    <w:name w:val="Стиль1 Знак"/>
    <w:basedOn w:val="a0"/>
    <w:link w:val="1"/>
    <w:rsid w:val="00457519"/>
    <w:rPr>
      <w:rFonts w:ascii="Times New Roman" w:hAnsi="Times New Roman"/>
      <w:sz w:val="28"/>
    </w:rPr>
  </w:style>
  <w:style w:type="paragraph" w:styleId="a3">
    <w:name w:val="No Spacing"/>
    <w:aliases w:val="МОЙ СТИЛЬ"/>
    <w:basedOn w:val="a"/>
    <w:next w:val="a"/>
    <w:uiPriority w:val="1"/>
    <w:qFormat/>
    <w:rsid w:val="00390AA8"/>
    <w:pPr>
      <w:spacing w:after="0" w:line="240" w:lineRule="auto"/>
      <w:ind w:firstLine="709"/>
      <w:jc w:val="both"/>
    </w:pPr>
    <w:rPr>
      <w:rFonts w:ascii="Times New Roman" w:hAnsi="Times New Roman"/>
      <w:sz w:val="28"/>
    </w:rPr>
  </w:style>
  <w:style w:type="paragraph" w:customStyle="1" w:styleId="ConsPlusNonformat">
    <w:name w:val="ConsPlusNonformat"/>
    <w:uiPriority w:val="99"/>
    <w:rsid w:val="00C7408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Cell">
    <w:name w:val="ConsPlusCell"/>
    <w:uiPriority w:val="99"/>
    <w:rsid w:val="00C7408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link w:val="10"/>
    <w:qFormat/>
    <w:rsid w:val="00457519"/>
    <w:pPr>
      <w:spacing w:line="240" w:lineRule="auto"/>
      <w:jc w:val="both"/>
    </w:pPr>
    <w:rPr>
      <w:rFonts w:ascii="Times New Roman" w:hAnsi="Times New Roman"/>
      <w:sz w:val="28"/>
    </w:rPr>
  </w:style>
  <w:style w:type="character" w:customStyle="1" w:styleId="10">
    <w:name w:val="Стиль1 Знак"/>
    <w:basedOn w:val="a0"/>
    <w:link w:val="1"/>
    <w:rsid w:val="00457519"/>
    <w:rPr>
      <w:rFonts w:ascii="Times New Roman" w:hAnsi="Times New Roman"/>
      <w:sz w:val="28"/>
    </w:rPr>
  </w:style>
  <w:style w:type="paragraph" w:styleId="a3">
    <w:name w:val="No Spacing"/>
    <w:aliases w:val="МОЙ СТИЛЬ"/>
    <w:basedOn w:val="a"/>
    <w:next w:val="a"/>
    <w:uiPriority w:val="1"/>
    <w:qFormat/>
    <w:rsid w:val="00390AA8"/>
    <w:pPr>
      <w:spacing w:after="0" w:line="240" w:lineRule="auto"/>
      <w:ind w:firstLine="709"/>
      <w:jc w:val="both"/>
    </w:pPr>
    <w:rPr>
      <w:rFonts w:ascii="Times New Roman" w:hAnsi="Times New Roman"/>
      <w:sz w:val="28"/>
    </w:rPr>
  </w:style>
  <w:style w:type="paragraph" w:customStyle="1" w:styleId="ConsPlusNonformat">
    <w:name w:val="ConsPlusNonformat"/>
    <w:uiPriority w:val="99"/>
    <w:rsid w:val="00C7408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Cell">
    <w:name w:val="ConsPlusCell"/>
    <w:uiPriority w:val="99"/>
    <w:rsid w:val="00C7408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906D48FB10B1C85AE89D883DDCB469562A68B90015AB950A4056C80019C1D80E8xDRF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906D48FB10B1C85AE89D883DDCB469562A68B900155BA58A1076C80019C1D80E8DF3A11748868B544A67443x7R7H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0906D48FB10B1C85AE89D883DDCB469562A68B90015AB854A3016C80019C1D80E8DF3A11748868B544A67547x7REH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0906D48FB10B1C85AE89D883DDCB469562A68B900153BF58A70C6FDD0B94448CEAD8x3R5H" TargetMode="External"/><Relationship Id="rId10" Type="http://schemas.openxmlformats.org/officeDocument/2006/relationships/hyperlink" Target="consultantplus://offline/ref=0906D48FB10B1C85AE89D883DDCB469562A68B900153BE56A6066FDD0B94448CEAD8354E638F21B945A675467Ex2R4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906D48FB10B1C85AE89D883DDCB469562A68B90015BBE54A4006C80019C1D80E8xDRF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2624</Words>
  <Characters>14958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Карпов С.С.</dc:creator>
  <cp:lastModifiedBy>Карпов С.С.</cp:lastModifiedBy>
  <cp:revision>1</cp:revision>
  <dcterms:created xsi:type="dcterms:W3CDTF">2014-12-31T07:17:00Z</dcterms:created>
  <dcterms:modified xsi:type="dcterms:W3CDTF">2014-12-31T07:19:00Z</dcterms:modified>
</cp:coreProperties>
</file>