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W w:w="1054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510"/>
        <w:gridCol w:w="1247"/>
        <w:gridCol w:w="3118"/>
        <w:gridCol w:w="2324"/>
        <w:gridCol w:w="1870"/>
        <w:gridCol w:w="147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02" w:type="dxa"/>
            <w:left w:w="62" w:type="dxa"/>
            <w:bottom w:w="102" w:type="dxa"/>
            <w:right w:w="62" w:type="dxa"/>
          </w:tblCellMar>
        </w:tblPrEx>
        <w:tc>
          <w:tcPr>
            <w:tcW w:w="510" w:type="dxa"/>
            <w:vMerge w:val="restart"/>
            <w:tcBorders>
              <w:top w:val="single" w:color="auto" w:sz="4" w:space="0"/>
              <w:bottom w:val="single" w:color="auto" w:sz="4" w:space="0"/>
            </w:tcBorders>
          </w:tcPr>
          <w:p>
            <w:pPr>
              <w:pStyle w:val="4"/>
              <w:jc w:val="both"/>
            </w:pPr>
            <w:r>
              <w:rPr>
                <w:sz w:val="20"/>
              </w:rPr>
              <w:t>106</w:t>
            </w:r>
          </w:p>
        </w:tc>
        <w:tc>
          <w:tcPr>
            <w:tcW w:w="1247" w:type="dxa"/>
            <w:vMerge w:val="restart"/>
            <w:tcBorders>
              <w:top w:val="single" w:color="auto" w:sz="4" w:space="0"/>
              <w:bottom w:val="single" w:color="auto" w:sz="4" w:space="0"/>
            </w:tcBorders>
          </w:tcPr>
          <w:p>
            <w:pPr>
              <w:pStyle w:val="4"/>
            </w:pPr>
            <w:r>
              <w:rPr>
                <w:sz w:val="20"/>
              </w:rPr>
              <w:t>17544</w:t>
            </w:r>
          </w:p>
        </w:tc>
        <w:tc>
          <w:tcPr>
            <w:tcW w:w="3118" w:type="dxa"/>
            <w:vMerge w:val="restart"/>
            <w:tcBorders>
              <w:top w:val="single" w:color="auto" w:sz="4" w:space="0"/>
              <w:bottom w:val="single" w:color="auto" w:sz="4" w:space="0"/>
            </w:tcBorders>
          </w:tcPr>
          <w:p>
            <w:pPr>
              <w:pStyle w:val="4"/>
            </w:pPr>
            <w:r>
              <w:rPr>
                <w:sz w:val="20"/>
              </w:rPr>
              <w:t>Рабочий по комплексному обслуживанию и ремонту зданий</w:t>
            </w:r>
          </w:p>
        </w:tc>
        <w:tc>
          <w:tcPr>
            <w:tcW w:w="2324" w:type="dxa"/>
            <w:tcBorders>
              <w:top w:val="single" w:color="auto" w:sz="4" w:space="0"/>
              <w:bottom w:val="nil"/>
            </w:tcBorders>
          </w:tcPr>
          <w:p>
            <w:pPr>
              <w:pStyle w:val="4"/>
            </w:pPr>
            <w:r>
              <w:rPr>
                <w:sz w:val="20"/>
              </w:rPr>
              <w:t>Костюм хлопчатобумажный (куртка хлопчатобумажная и полукомбинезон хлопчатобумажный)</w:t>
            </w:r>
          </w:p>
        </w:tc>
        <w:tc>
          <w:tcPr>
            <w:tcW w:w="1870" w:type="dxa"/>
            <w:tcBorders>
              <w:top w:val="single" w:color="auto" w:sz="4" w:space="0"/>
              <w:bottom w:val="nil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ЗМи</w:t>
            </w:r>
          </w:p>
        </w:tc>
        <w:tc>
          <w:tcPr>
            <w:tcW w:w="1474" w:type="dxa"/>
            <w:tcBorders>
              <w:top w:val="single" w:color="auto" w:sz="4" w:space="0"/>
              <w:bottom w:val="nil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Layout w:type="fixed"/>
          <w:tblCellMar>
            <w:top w:w="102" w:type="dxa"/>
            <w:left w:w="62" w:type="dxa"/>
            <w:bottom w:w="102" w:type="dxa"/>
            <w:right w:w="62" w:type="dxa"/>
          </w:tblCellMar>
        </w:tblPrEx>
        <w:tc>
          <w:tcPr>
            <w:tcW w:w="510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1247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3118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2324" w:type="dxa"/>
            <w:tcBorders>
              <w:top w:val="nil"/>
              <w:bottom w:val="nil"/>
            </w:tcBorders>
          </w:tcPr>
          <w:p>
            <w:pPr>
              <w:pStyle w:val="4"/>
            </w:pPr>
            <w:r>
              <w:rPr>
                <w:sz w:val="20"/>
              </w:rPr>
              <w:t>Головной убор</w:t>
            </w:r>
          </w:p>
        </w:tc>
        <w:tc>
          <w:tcPr>
            <w:tcW w:w="1870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  <w:outlineLvl w:val="0"/>
            </w:pPr>
          </w:p>
        </w:tc>
        <w:tc>
          <w:tcPr>
            <w:tcW w:w="1474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Layout w:type="fixed"/>
          <w:tblCellMar>
            <w:top w:w="102" w:type="dxa"/>
            <w:left w:w="62" w:type="dxa"/>
            <w:bottom w:w="102" w:type="dxa"/>
            <w:right w:w="62" w:type="dxa"/>
          </w:tblCellMar>
        </w:tblPrEx>
        <w:tc>
          <w:tcPr>
            <w:tcW w:w="510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1247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3118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2324" w:type="dxa"/>
            <w:tcBorders>
              <w:top w:val="nil"/>
              <w:bottom w:val="nil"/>
            </w:tcBorders>
          </w:tcPr>
          <w:p>
            <w:pPr>
              <w:pStyle w:val="4"/>
            </w:pPr>
            <w:r>
              <w:rPr>
                <w:sz w:val="20"/>
              </w:rPr>
              <w:t>Ботинки кожаные</w:t>
            </w:r>
          </w:p>
        </w:tc>
        <w:tc>
          <w:tcPr>
            <w:tcW w:w="1870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Ми</w:t>
            </w:r>
          </w:p>
        </w:tc>
        <w:tc>
          <w:tcPr>
            <w:tcW w:w="1474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Layout w:type="fixed"/>
          <w:tblCellMar>
            <w:top w:w="102" w:type="dxa"/>
            <w:left w:w="62" w:type="dxa"/>
            <w:bottom w:w="102" w:type="dxa"/>
            <w:right w:w="62" w:type="dxa"/>
          </w:tblCellMar>
        </w:tblPrEx>
        <w:tc>
          <w:tcPr>
            <w:tcW w:w="510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1247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3118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2324" w:type="dxa"/>
            <w:tcBorders>
              <w:top w:val="nil"/>
              <w:bottom w:val="nil"/>
            </w:tcBorders>
          </w:tcPr>
          <w:p>
            <w:pPr>
              <w:pStyle w:val="4"/>
            </w:pPr>
            <w:r>
              <w:rPr>
                <w:sz w:val="20"/>
              </w:rPr>
              <w:t>Рукавицы комбинированные</w:t>
            </w:r>
          </w:p>
        </w:tc>
        <w:tc>
          <w:tcPr>
            <w:tcW w:w="1870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</w:p>
        </w:tc>
        <w:tc>
          <w:tcPr>
            <w:tcW w:w="1474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До износа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Layout w:type="fixed"/>
          <w:tblCellMar>
            <w:top w:w="102" w:type="dxa"/>
            <w:left w:w="62" w:type="dxa"/>
            <w:bottom w:w="102" w:type="dxa"/>
            <w:right w:w="62" w:type="dxa"/>
          </w:tblCellMar>
        </w:tblPrEx>
        <w:tc>
          <w:tcPr>
            <w:tcW w:w="510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1247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3118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2324" w:type="dxa"/>
            <w:tcBorders>
              <w:top w:val="nil"/>
              <w:bottom w:val="nil"/>
            </w:tcBorders>
          </w:tcPr>
          <w:p>
            <w:pPr>
              <w:pStyle w:val="4"/>
            </w:pPr>
            <w:r>
              <w:rPr>
                <w:sz w:val="20"/>
              </w:rPr>
              <w:t>При выполнении малярных работ дополнительно:</w:t>
            </w:r>
          </w:p>
        </w:tc>
        <w:tc>
          <w:tcPr>
            <w:tcW w:w="1870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</w:p>
        </w:tc>
        <w:tc>
          <w:tcPr>
            <w:tcW w:w="1474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Layout w:type="fixed"/>
          <w:tblCellMar>
            <w:top w:w="102" w:type="dxa"/>
            <w:left w:w="62" w:type="dxa"/>
            <w:bottom w:w="102" w:type="dxa"/>
            <w:right w:w="62" w:type="dxa"/>
          </w:tblCellMar>
        </w:tblPrEx>
        <w:tc>
          <w:tcPr>
            <w:tcW w:w="510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1247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3118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2324" w:type="dxa"/>
            <w:tcBorders>
              <w:top w:val="nil"/>
              <w:bottom w:val="nil"/>
            </w:tcBorders>
          </w:tcPr>
          <w:p>
            <w:pPr>
              <w:pStyle w:val="4"/>
            </w:pPr>
            <w:r>
              <w:rPr>
                <w:sz w:val="20"/>
              </w:rPr>
              <w:t>перчатки резиновые</w:t>
            </w:r>
          </w:p>
        </w:tc>
        <w:tc>
          <w:tcPr>
            <w:tcW w:w="1870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Вн</w:t>
            </w:r>
          </w:p>
        </w:tc>
        <w:tc>
          <w:tcPr>
            <w:tcW w:w="1474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До износа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Layout w:type="fixed"/>
          <w:tblCellMar>
            <w:top w:w="102" w:type="dxa"/>
            <w:left w:w="62" w:type="dxa"/>
            <w:bottom w:w="102" w:type="dxa"/>
            <w:right w:w="62" w:type="dxa"/>
          </w:tblCellMar>
        </w:tblPrEx>
        <w:tc>
          <w:tcPr>
            <w:tcW w:w="510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1247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3118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2324" w:type="dxa"/>
            <w:tcBorders>
              <w:top w:val="nil"/>
              <w:bottom w:val="nil"/>
            </w:tcBorders>
          </w:tcPr>
          <w:p>
            <w:pPr>
              <w:pStyle w:val="4"/>
            </w:pPr>
            <w:r>
              <w:rPr>
                <w:sz w:val="20"/>
              </w:rPr>
              <w:t>перчатки хлопчатобумажные</w:t>
            </w:r>
          </w:p>
        </w:tc>
        <w:tc>
          <w:tcPr>
            <w:tcW w:w="1870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Ми</w:t>
            </w:r>
          </w:p>
        </w:tc>
        <w:tc>
          <w:tcPr>
            <w:tcW w:w="1474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До износа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Layout w:type="fixed"/>
          <w:tblCellMar>
            <w:top w:w="102" w:type="dxa"/>
            <w:left w:w="62" w:type="dxa"/>
            <w:bottom w:w="102" w:type="dxa"/>
            <w:right w:w="62" w:type="dxa"/>
          </w:tblCellMar>
        </w:tblPrEx>
        <w:tc>
          <w:tcPr>
            <w:tcW w:w="510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1247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3118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2324" w:type="dxa"/>
            <w:tcBorders>
              <w:top w:val="nil"/>
              <w:bottom w:val="nil"/>
            </w:tcBorders>
          </w:tcPr>
          <w:p>
            <w:pPr>
              <w:pStyle w:val="4"/>
            </w:pPr>
            <w:r>
              <w:rPr>
                <w:sz w:val="20"/>
              </w:rPr>
              <w:t>очки защитные</w:t>
            </w:r>
          </w:p>
        </w:tc>
        <w:tc>
          <w:tcPr>
            <w:tcW w:w="1870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Г</w:t>
            </w:r>
          </w:p>
        </w:tc>
        <w:tc>
          <w:tcPr>
            <w:tcW w:w="1474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До износа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Layout w:type="fixed"/>
          <w:tblCellMar>
            <w:top w:w="102" w:type="dxa"/>
            <w:left w:w="62" w:type="dxa"/>
            <w:bottom w:w="102" w:type="dxa"/>
            <w:right w:w="62" w:type="dxa"/>
          </w:tblCellMar>
        </w:tblPrEx>
        <w:tc>
          <w:tcPr>
            <w:tcW w:w="510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1247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3118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2324" w:type="dxa"/>
            <w:tcBorders>
              <w:top w:val="nil"/>
              <w:bottom w:val="nil"/>
            </w:tcBorders>
          </w:tcPr>
          <w:p>
            <w:pPr>
              <w:pStyle w:val="4"/>
            </w:pPr>
            <w:r>
              <w:rPr>
                <w:sz w:val="20"/>
              </w:rPr>
              <w:t>респиратор</w:t>
            </w:r>
          </w:p>
        </w:tc>
        <w:tc>
          <w:tcPr>
            <w:tcW w:w="1870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</w:p>
        </w:tc>
        <w:tc>
          <w:tcPr>
            <w:tcW w:w="1474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До износа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Layout w:type="fixed"/>
          <w:tblCellMar>
            <w:top w:w="102" w:type="dxa"/>
            <w:left w:w="62" w:type="dxa"/>
            <w:bottom w:w="102" w:type="dxa"/>
            <w:right w:w="62" w:type="dxa"/>
          </w:tblCellMar>
        </w:tblPrEx>
        <w:tc>
          <w:tcPr>
            <w:tcW w:w="510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1247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3118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2324" w:type="dxa"/>
            <w:tcBorders>
              <w:top w:val="nil"/>
              <w:bottom w:val="nil"/>
            </w:tcBorders>
          </w:tcPr>
          <w:p>
            <w:pPr>
              <w:pStyle w:val="4"/>
            </w:pPr>
            <w:r>
              <w:rPr>
                <w:sz w:val="20"/>
              </w:rPr>
              <w:t>При выполнении штукатурных работ дополнительно:</w:t>
            </w:r>
          </w:p>
        </w:tc>
        <w:tc>
          <w:tcPr>
            <w:tcW w:w="1870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</w:p>
        </w:tc>
        <w:tc>
          <w:tcPr>
            <w:tcW w:w="1474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Layout w:type="fixed"/>
          <w:tblCellMar>
            <w:top w:w="102" w:type="dxa"/>
            <w:left w:w="62" w:type="dxa"/>
            <w:bottom w:w="102" w:type="dxa"/>
            <w:right w:w="62" w:type="dxa"/>
          </w:tblCellMar>
        </w:tblPrEx>
        <w:tc>
          <w:tcPr>
            <w:tcW w:w="510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1247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3118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2324" w:type="dxa"/>
            <w:tcBorders>
              <w:top w:val="nil"/>
              <w:bottom w:val="nil"/>
            </w:tcBorders>
          </w:tcPr>
          <w:p>
            <w:pPr>
              <w:pStyle w:val="4"/>
            </w:pPr>
            <w:r>
              <w:rPr>
                <w:sz w:val="20"/>
              </w:rPr>
              <w:t>перчатки резиновые на трикотажной основе</w:t>
            </w:r>
          </w:p>
        </w:tc>
        <w:tc>
          <w:tcPr>
            <w:tcW w:w="1870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Вн</w:t>
            </w:r>
          </w:p>
        </w:tc>
        <w:tc>
          <w:tcPr>
            <w:tcW w:w="1474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До износа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Layout w:type="fixed"/>
          <w:tblCellMar>
            <w:top w:w="102" w:type="dxa"/>
            <w:left w:w="62" w:type="dxa"/>
            <w:bottom w:w="102" w:type="dxa"/>
            <w:right w:w="62" w:type="dxa"/>
          </w:tblCellMar>
        </w:tblPrEx>
        <w:tc>
          <w:tcPr>
            <w:tcW w:w="510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1247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3118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2324" w:type="dxa"/>
            <w:tcBorders>
              <w:top w:val="nil"/>
              <w:bottom w:val="nil"/>
            </w:tcBorders>
          </w:tcPr>
          <w:p>
            <w:pPr>
              <w:pStyle w:val="4"/>
            </w:pPr>
            <w:r>
              <w:rPr>
                <w:sz w:val="20"/>
              </w:rPr>
              <w:t>очки защитные</w:t>
            </w:r>
          </w:p>
        </w:tc>
        <w:tc>
          <w:tcPr>
            <w:tcW w:w="1870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Г</w:t>
            </w:r>
          </w:p>
        </w:tc>
        <w:tc>
          <w:tcPr>
            <w:tcW w:w="1474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До износа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Layout w:type="fixed"/>
          <w:tblCellMar>
            <w:top w:w="102" w:type="dxa"/>
            <w:left w:w="62" w:type="dxa"/>
            <w:bottom w:w="102" w:type="dxa"/>
            <w:right w:w="62" w:type="dxa"/>
          </w:tblCellMar>
        </w:tblPrEx>
        <w:tc>
          <w:tcPr>
            <w:tcW w:w="510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1247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3118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2324" w:type="dxa"/>
            <w:tcBorders>
              <w:top w:val="nil"/>
              <w:bottom w:val="nil"/>
            </w:tcBorders>
          </w:tcPr>
          <w:p>
            <w:pPr>
              <w:pStyle w:val="4"/>
            </w:pPr>
            <w:r>
              <w:rPr>
                <w:sz w:val="20"/>
              </w:rPr>
              <w:t>При работе на высоте дополнительно:</w:t>
            </w:r>
          </w:p>
        </w:tc>
        <w:tc>
          <w:tcPr>
            <w:tcW w:w="1870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</w:p>
        </w:tc>
        <w:tc>
          <w:tcPr>
            <w:tcW w:w="1474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Layout w:type="fixed"/>
          <w:tblCellMar>
            <w:top w:w="102" w:type="dxa"/>
            <w:left w:w="62" w:type="dxa"/>
            <w:bottom w:w="102" w:type="dxa"/>
            <w:right w:w="62" w:type="dxa"/>
          </w:tblCellMar>
        </w:tblPrEx>
        <w:tc>
          <w:tcPr>
            <w:tcW w:w="510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1247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3118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2324" w:type="dxa"/>
            <w:tcBorders>
              <w:top w:val="nil"/>
              <w:bottom w:val="nil"/>
            </w:tcBorders>
          </w:tcPr>
          <w:p>
            <w:pPr>
              <w:pStyle w:val="4"/>
            </w:pPr>
            <w:r>
              <w:rPr>
                <w:sz w:val="20"/>
              </w:rPr>
              <w:t>каска защитная</w:t>
            </w:r>
          </w:p>
        </w:tc>
        <w:tc>
          <w:tcPr>
            <w:tcW w:w="1870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</w:p>
        </w:tc>
        <w:tc>
          <w:tcPr>
            <w:tcW w:w="1474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24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Layout w:type="fixed"/>
          <w:tblCellMar>
            <w:top w:w="102" w:type="dxa"/>
            <w:left w:w="62" w:type="dxa"/>
            <w:bottom w:w="102" w:type="dxa"/>
            <w:right w:w="62" w:type="dxa"/>
          </w:tblCellMar>
        </w:tblPrEx>
        <w:tc>
          <w:tcPr>
            <w:tcW w:w="510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1247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3118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2324" w:type="dxa"/>
            <w:tcBorders>
              <w:top w:val="nil"/>
              <w:bottom w:val="nil"/>
            </w:tcBorders>
          </w:tcPr>
          <w:p>
            <w:pPr>
              <w:pStyle w:val="4"/>
            </w:pPr>
            <w:r>
              <w:rPr>
                <w:sz w:val="20"/>
              </w:rPr>
              <w:t>пояс предохранительный лямочный</w:t>
            </w:r>
          </w:p>
        </w:tc>
        <w:tc>
          <w:tcPr>
            <w:tcW w:w="1870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</w:p>
        </w:tc>
        <w:tc>
          <w:tcPr>
            <w:tcW w:w="1474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Дежурный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Layout w:type="fixed"/>
          <w:tblCellMar>
            <w:top w:w="102" w:type="dxa"/>
            <w:left w:w="62" w:type="dxa"/>
            <w:bottom w:w="102" w:type="dxa"/>
            <w:right w:w="62" w:type="dxa"/>
          </w:tblCellMar>
        </w:tblPrEx>
        <w:tc>
          <w:tcPr>
            <w:tcW w:w="510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1247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3118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2324" w:type="dxa"/>
            <w:tcBorders>
              <w:top w:val="nil"/>
              <w:bottom w:val="nil"/>
            </w:tcBorders>
          </w:tcPr>
          <w:p>
            <w:pPr>
              <w:pStyle w:val="4"/>
            </w:pPr>
            <w:r>
              <w:rPr>
                <w:sz w:val="20"/>
              </w:rPr>
              <w:t>Зимой на наружных работах дополнительно:</w:t>
            </w:r>
          </w:p>
        </w:tc>
        <w:tc>
          <w:tcPr>
            <w:tcW w:w="1870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</w:p>
        </w:tc>
        <w:tc>
          <w:tcPr>
            <w:tcW w:w="1474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Layout w:type="fixed"/>
          <w:tblCellMar>
            <w:top w:w="102" w:type="dxa"/>
            <w:left w:w="62" w:type="dxa"/>
            <w:bottom w:w="102" w:type="dxa"/>
            <w:right w:w="62" w:type="dxa"/>
          </w:tblCellMar>
        </w:tblPrEx>
        <w:tc>
          <w:tcPr>
            <w:tcW w:w="510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1247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3118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2324" w:type="dxa"/>
            <w:tcBorders>
              <w:top w:val="nil"/>
              <w:bottom w:val="nil"/>
            </w:tcBorders>
          </w:tcPr>
          <w:p>
            <w:pPr>
              <w:pStyle w:val="4"/>
            </w:pPr>
            <w:r>
              <w:rPr>
                <w:sz w:val="20"/>
              </w:rPr>
              <w:t>куртка хлопчатобумажная на утепляющей прокладке</w:t>
            </w:r>
          </w:p>
        </w:tc>
        <w:tc>
          <w:tcPr>
            <w:tcW w:w="1870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Тн</w:t>
            </w:r>
          </w:p>
        </w:tc>
        <w:tc>
          <w:tcPr>
            <w:tcW w:w="1474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36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Layout w:type="fixed"/>
          <w:tblCellMar>
            <w:top w:w="102" w:type="dxa"/>
            <w:left w:w="62" w:type="dxa"/>
            <w:bottom w:w="102" w:type="dxa"/>
            <w:right w:w="62" w:type="dxa"/>
          </w:tblCellMar>
        </w:tblPrEx>
        <w:tc>
          <w:tcPr>
            <w:tcW w:w="510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1247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3118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2324" w:type="dxa"/>
            <w:tcBorders>
              <w:top w:val="nil"/>
              <w:bottom w:val="nil"/>
            </w:tcBorders>
          </w:tcPr>
          <w:p>
            <w:pPr>
              <w:pStyle w:val="4"/>
            </w:pPr>
            <w:r>
              <w:rPr>
                <w:sz w:val="20"/>
              </w:rPr>
              <w:t>брюки хлопчатобумажные на утепляющей прокладке</w:t>
            </w:r>
          </w:p>
        </w:tc>
        <w:tc>
          <w:tcPr>
            <w:tcW w:w="1870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Тн</w:t>
            </w:r>
          </w:p>
        </w:tc>
        <w:tc>
          <w:tcPr>
            <w:tcW w:w="1474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36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Layout w:type="fixed"/>
          <w:tblCellMar>
            <w:top w:w="102" w:type="dxa"/>
            <w:left w:w="62" w:type="dxa"/>
            <w:bottom w:w="102" w:type="dxa"/>
            <w:right w:w="62" w:type="dxa"/>
          </w:tblCellMar>
        </w:tblPrEx>
        <w:tc>
          <w:tcPr>
            <w:tcW w:w="510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1247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3118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2324" w:type="dxa"/>
            <w:tcBorders>
              <w:top w:val="nil"/>
              <w:bottom w:val="nil"/>
            </w:tcBorders>
          </w:tcPr>
          <w:p>
            <w:pPr>
              <w:pStyle w:val="4"/>
            </w:pPr>
            <w:r>
              <w:rPr>
                <w:sz w:val="20"/>
              </w:rPr>
              <w:t>сапоги кирзовые утепленные на резиновой подошве</w:t>
            </w:r>
          </w:p>
        </w:tc>
        <w:tc>
          <w:tcPr>
            <w:tcW w:w="1870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СлТн30</w:t>
            </w:r>
          </w:p>
        </w:tc>
        <w:tc>
          <w:tcPr>
            <w:tcW w:w="1474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24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Layout w:type="fixed"/>
          <w:tblCellMar>
            <w:top w:w="102" w:type="dxa"/>
            <w:left w:w="62" w:type="dxa"/>
            <w:bottom w:w="102" w:type="dxa"/>
            <w:right w:w="62" w:type="dxa"/>
          </w:tblCellMar>
        </w:tblPrEx>
        <w:tc>
          <w:tcPr>
            <w:tcW w:w="510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1247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3118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2324" w:type="dxa"/>
            <w:tcBorders>
              <w:top w:val="nil"/>
              <w:bottom w:val="nil"/>
            </w:tcBorders>
          </w:tcPr>
          <w:p>
            <w:pPr>
              <w:pStyle w:val="4"/>
            </w:pPr>
            <w:r>
              <w:rPr>
                <w:sz w:val="20"/>
              </w:rPr>
              <w:t>рукавицы утепленные</w:t>
            </w:r>
          </w:p>
        </w:tc>
        <w:tc>
          <w:tcPr>
            <w:tcW w:w="1870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Тн</w:t>
            </w:r>
          </w:p>
        </w:tc>
        <w:tc>
          <w:tcPr>
            <w:tcW w:w="1474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До износа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02" w:type="dxa"/>
            <w:left w:w="62" w:type="dxa"/>
            <w:bottom w:w="102" w:type="dxa"/>
            <w:right w:w="62" w:type="dxa"/>
          </w:tblCellMar>
        </w:tblPrEx>
        <w:tc>
          <w:tcPr>
            <w:tcW w:w="510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1247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3118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2324" w:type="dxa"/>
            <w:tcBorders>
              <w:top w:val="nil"/>
              <w:bottom w:val="single" w:color="auto" w:sz="4" w:space="0"/>
            </w:tcBorders>
          </w:tcPr>
          <w:p>
            <w:pPr>
              <w:pStyle w:val="4"/>
            </w:pPr>
            <w:r>
              <w:rPr>
                <w:sz w:val="20"/>
              </w:rPr>
              <w:t>подшлемник зимний</w:t>
            </w:r>
          </w:p>
        </w:tc>
        <w:tc>
          <w:tcPr>
            <w:tcW w:w="1870" w:type="dxa"/>
            <w:tcBorders>
              <w:top w:val="nil"/>
              <w:bottom w:val="single" w:color="auto" w:sz="4" w:space="0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Тн</w:t>
            </w:r>
          </w:p>
        </w:tc>
        <w:tc>
          <w:tcPr>
            <w:tcW w:w="1474" w:type="dxa"/>
            <w:tcBorders>
              <w:top w:val="nil"/>
              <w:bottom w:val="single" w:color="auto" w:sz="4" w:space="0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До износа</w:t>
            </w:r>
          </w:p>
        </w:tc>
      </w:tr>
    </w:tbl>
    <w:p>
      <w:pPr>
        <w:pStyle w:val="4"/>
      </w:pPr>
      <w:r>
        <w:fldChar w:fldCharType="begin"/>
      </w:r>
      <w:r>
        <w:instrText xml:space="preserve">HYPERLINK "consultantplus://offline/ref=BF49F7932B41BFAA2ECEE0306CC7305147D18BD6D90C689DA676437D834508E99E11E85F736DE037D6C36638Y2P0I"</w:instrText>
      </w:r>
      <w:r>
        <w:fldChar w:fldCharType="separate"/>
      </w:r>
      <w:r>
        <w:rPr>
          <w:i/>
          <w:color w:val="0000FF"/>
          <w:sz w:val="20"/>
        </w:rPr>
        <w:br w:type="textWrapping"/>
      </w:r>
      <w:r>
        <w:rPr>
          <w:i/>
          <w:color w:val="0000FF"/>
          <w:sz w:val="20"/>
        </w:rPr>
        <w:t>гл. 6, Постановление Министерства труда и социальной защиты Республики Беларусь от 22.08.2003 N 96 "Об утверждении Типовых отраслевых норм бесплатной выдачи средств индивидуальной защиты работникам жилищно-коммунального хозяйства" {КонсультантПлюс}</w:t>
      </w:r>
      <w:r>
        <w:fldChar w:fldCharType="end"/>
      </w:r>
      <w:r>
        <w:rPr>
          <w:sz w:val="20"/>
        </w:rPr>
        <w:br w:type="textWrapping"/>
      </w:r>
    </w:p>
    <w:p>
      <w:bookmarkStart w:id="0" w:name="_GoBack"/>
      <w:bookmarkEnd w:id="0"/>
    </w:p>
    <w:sectPr>
      <w:pgSz w:w="16838" w:h="11906" w:orient="landscape"/>
      <w:pgMar w:top="1800" w:right="1440" w:bottom="1800" w:left="144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02D68E2"/>
    <w:rsid w:val="202D68E2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ConsPlusNormal"/>
    <w:uiPriority w:val="0"/>
    <w:pPr>
      <w:widowControl w:val="0"/>
      <w:autoSpaceDE w:val="0"/>
      <w:autoSpaceDN w:val="0"/>
      <w:adjustRightInd w:val="0"/>
    </w:pPr>
    <w:rPr>
      <w:rFonts w:ascii="Calibri" w:hAnsi="Calibri" w:cs="Calibri"/>
      <w:sz w:val="20"/>
    </w:rPr>
  </w:style>
  <w:style w:type="paragraph" w:customStyle="1" w:styleId="5">
    <w:name w:val="ConsPlusNonformat"/>
    <w:uiPriority w:val="0"/>
    <w:pPr>
      <w:widowControl w:val="0"/>
      <w:autoSpaceDE w:val="0"/>
      <w:autoSpaceDN w:val="0"/>
      <w:adjustRightInd w:val="0"/>
    </w:pPr>
    <w:rPr>
      <w:rFonts w:ascii="Courier New" w:hAnsi="Courier New" w:cs="Courier New"/>
      <w:sz w:val="20"/>
    </w:rPr>
  </w:style>
  <w:style w:type="paragraph" w:customStyle="1" w:styleId="6">
    <w:name w:val="ConsPlusTitle"/>
    <w:uiPriority w:val="0"/>
    <w:pPr>
      <w:widowControl w:val="0"/>
      <w:autoSpaceDE w:val="0"/>
      <w:autoSpaceDN w:val="0"/>
      <w:adjustRightInd w:val="0"/>
    </w:pPr>
    <w:rPr>
      <w:rFonts w:ascii="Calibri" w:hAnsi="Calibri" w:cs="Calibri"/>
      <w:b/>
      <w:sz w:val="20"/>
    </w:rPr>
  </w:style>
  <w:style w:type="paragraph" w:customStyle="1" w:styleId="7">
    <w:name w:val="ConsPlusCell"/>
    <w:uiPriority w:val="0"/>
    <w:pPr>
      <w:widowControl w:val="0"/>
      <w:autoSpaceDE w:val="0"/>
      <w:autoSpaceDN w:val="0"/>
      <w:adjustRightInd w:val="0"/>
    </w:pPr>
    <w:rPr>
      <w:rFonts w:ascii="Courier New" w:hAnsi="Courier New" w:cs="Courier New"/>
      <w:sz w:val="20"/>
    </w:rPr>
  </w:style>
  <w:style w:type="paragraph" w:customStyle="1" w:styleId="8">
    <w:name w:val="ConsPlusDocList"/>
    <w:uiPriority w:val="0"/>
    <w:pPr>
      <w:widowControl w:val="0"/>
      <w:autoSpaceDE w:val="0"/>
      <w:autoSpaceDN w:val="0"/>
      <w:adjustRightInd w:val="0"/>
    </w:pPr>
    <w:rPr>
      <w:rFonts w:ascii="Courier New" w:hAnsi="Courier New" w:cs="Courier New"/>
      <w:sz w:val="20"/>
    </w:rPr>
  </w:style>
  <w:style w:type="paragraph" w:customStyle="1" w:styleId="9">
    <w:name w:val="ConsPlusTitlePage"/>
    <w:uiPriority w:val="0"/>
    <w:pPr>
      <w:widowControl w:val="0"/>
      <w:autoSpaceDE w:val="0"/>
      <w:autoSpaceDN w:val="0"/>
      <w:adjustRightInd w:val="0"/>
    </w:pPr>
    <w:rPr>
      <w:rFonts w:ascii="Tahoma" w:hAnsi="Tahoma" w:cs="Tahoma"/>
      <w:sz w:val="20"/>
    </w:rPr>
  </w:style>
  <w:style w:type="paragraph" w:customStyle="1" w:styleId="10">
    <w:name w:val="ConsPlusJurTerm"/>
    <w:uiPriority w:val="0"/>
    <w:pPr>
      <w:widowControl w:val="0"/>
      <w:autoSpaceDE w:val="0"/>
      <w:autoSpaceDN w:val="0"/>
      <w:adjustRightInd w:val="0"/>
    </w:pPr>
    <w:rPr>
      <w:rFonts w:ascii="Tahoma" w:hAnsi="Tahoma" w:cs="Tahoma"/>
      <w:sz w:val="26"/>
    </w:rPr>
  </w:style>
  <w:style w:type="paragraph" w:customStyle="1" w:styleId="11">
    <w:name w:val="ConsPlusTextList"/>
    <w:uiPriority w:val="0"/>
    <w:pPr>
      <w:widowControl w:val="0"/>
      <w:autoSpaceDE w:val="0"/>
      <w:autoSpaceDN w:val="0"/>
      <w:adjustRightInd w:val="0"/>
    </w:pPr>
    <w:rPr>
      <w:rFonts w:ascii="Arial" w:hAnsi="Arial" w:cs="Arial"/>
      <w:sz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КонсультантПлюс Версия 4017.00.96</Company>
  <Pages>1</Pages>
  <Words>0</Words>
  <Characters>0</Characters>
  <Lines>0</Lines>
  <Paragraphs>0</Paragraphs>
  <ScaleCrop>false</ScaleCrop>
  <LinksUpToDate>false</LinksUpToDate>
  <CharactersWithSpaces>0</CharactersWithSpaces>
  <Application>WPS Office_10.2.0.5871_F1E327BC-269C-435d-A152-05C5408002CA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1899-12-29T21:00:00Z</dcterms:created>
  <dc:creator>evtuh_ii</dc:creator>
  <cp:lastModifiedBy>evtuh_ii</cp:lastModifiedBy>
  <dcterms:modified xsi:type="dcterms:W3CDTF">2021-01-18T08:28:54Z</dcterms:modified>
  <dc:title>Постановление Министерства труда и социальной защиты Республики Беларусь от 22.08.2003 N 96
"Об утверждении Типовых отраслевых норм бесплатной выдачи средств индивидуальной защиты работникам жилищно-коммунального хозяйства"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1049-10.2.0.5871</vt:lpwstr>
  </property>
</Properties>
</file>