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0FAE" w:rsidRPr="009F0FAE" w:rsidRDefault="009F0FAE" w:rsidP="009F0FAE">
      <w:pPr>
        <w:pStyle w:val="ConsPlusNormal"/>
        <w:jc w:val="right"/>
      </w:pPr>
      <w:r w:rsidRPr="009F0FAE">
        <w:t>Приложение 2</w:t>
      </w:r>
    </w:p>
    <w:p w:rsidR="009F0FAE" w:rsidRPr="009F0FAE" w:rsidRDefault="009F0FAE" w:rsidP="009F0FAE">
      <w:pPr>
        <w:pStyle w:val="ConsPlusNormal"/>
        <w:jc w:val="right"/>
      </w:pPr>
      <w:r w:rsidRPr="009F0FAE">
        <w:t>к Закону</w:t>
      </w:r>
    </w:p>
    <w:p w:rsidR="009F0FAE" w:rsidRPr="009F0FAE" w:rsidRDefault="009F0FAE" w:rsidP="009F0FAE">
      <w:pPr>
        <w:pStyle w:val="ConsPlusNormal"/>
        <w:jc w:val="right"/>
      </w:pPr>
      <w:r w:rsidRPr="009F0FAE">
        <w:t>Республики Беларусь</w:t>
      </w:r>
    </w:p>
    <w:p w:rsidR="009F0FAE" w:rsidRPr="009F0FAE" w:rsidRDefault="009F0FAE" w:rsidP="009F0FAE">
      <w:pPr>
        <w:pStyle w:val="ConsPlusNormal"/>
        <w:jc w:val="right"/>
      </w:pPr>
      <w:r w:rsidRPr="009F0FAE">
        <w:t>"О промышленной</w:t>
      </w:r>
    </w:p>
    <w:p w:rsidR="009F0FAE" w:rsidRPr="009F0FAE" w:rsidRDefault="009F0FAE" w:rsidP="009F0FAE">
      <w:pPr>
        <w:pStyle w:val="ConsPlusNormal"/>
        <w:jc w:val="right"/>
      </w:pPr>
      <w:r w:rsidRPr="009F0FAE">
        <w:t>безопасности"</w:t>
      </w:r>
    </w:p>
    <w:p w:rsidR="009F0FAE" w:rsidRPr="009F0FAE" w:rsidRDefault="009F0FAE" w:rsidP="009F0FAE">
      <w:pPr>
        <w:pStyle w:val="ConsPlusNormal"/>
      </w:pPr>
    </w:p>
    <w:p w:rsidR="009F0FAE" w:rsidRPr="009F0FAE" w:rsidRDefault="009F0FAE" w:rsidP="009F0FAE">
      <w:pPr>
        <w:pStyle w:val="ConsPlusTitle"/>
        <w:jc w:val="center"/>
      </w:pPr>
      <w:bookmarkStart w:id="0" w:name="P649"/>
      <w:bookmarkEnd w:id="0"/>
      <w:r w:rsidRPr="009F0FAE">
        <w:t>ПЕРЕЧЕНЬ</w:t>
      </w:r>
    </w:p>
    <w:p w:rsidR="009F0FAE" w:rsidRPr="009F0FAE" w:rsidRDefault="009F0FAE" w:rsidP="009F0FAE">
      <w:pPr>
        <w:pStyle w:val="ConsPlusTitle"/>
        <w:jc w:val="center"/>
      </w:pPr>
      <w:r w:rsidRPr="009F0FAE">
        <w:t>ПОТЕНЦИАЛЬНО ОПАСНЫХ ОБЪЕКТОВ В ОБЛАСТИ ПРОМЫШЛЕННОЙ БЕЗОПАСНОСТИ</w:t>
      </w:r>
    </w:p>
    <w:p w:rsidR="009F0FAE" w:rsidRPr="009F0FAE" w:rsidRDefault="009F0FAE" w:rsidP="009F0FAE">
      <w:pPr>
        <w:pStyle w:val="ConsPlusNormal"/>
      </w:pP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1. Объекты и производства с химическими, физико-химическими, физическими процессами, на которых возможно образование взрывоопасных сред, имеющие в своем составе взрывоопасные технологические блоки с относительным энергетическим потенциалом более 9.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2. Аммиачно-холодильные установки с содержанием аммиака от 1000 до 3000 килограммов.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 xml:space="preserve">3. </w:t>
      </w:r>
      <w:proofErr w:type="gramStart"/>
      <w:r w:rsidRPr="009F0FAE">
        <w:t xml:space="preserve">Элеваторы, склады силосного типа, объекты мукомольного, крупяного и комбикормового производства, осуществляющие переработку зерна и комбикормового сырья, с минимальной проектной мощностью от 100 тонн в сутки, а также хранение зерна, продуктов его переработки, комбикормового сырья объемом от 500 тонн, в процессе которых образуются взрывоопасные пылевоздушные смеси с нижним концентрационным пределом </w:t>
      </w:r>
      <w:proofErr w:type="spellStart"/>
      <w:r w:rsidRPr="009F0FAE">
        <w:t>взрываемости</w:t>
      </w:r>
      <w:proofErr w:type="spellEnd"/>
      <w:r w:rsidRPr="009F0FAE">
        <w:t xml:space="preserve"> ниже 65 граммов на кубический метр, способные самовозгораться от источника</w:t>
      </w:r>
      <w:proofErr w:type="gramEnd"/>
      <w:r w:rsidRPr="009F0FAE">
        <w:t xml:space="preserve"> зажигания и самостоятельно гореть после его удаления.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4. Оборудование, работающее под избыточным давлением: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 xml:space="preserve">водогрейные котлы мощностью 100 киловатт и более с температурой воды выше 115 градусов Цельсия, паровые котлы с рабочим давлением более 0,07 </w:t>
      </w:r>
      <w:proofErr w:type="spellStart"/>
      <w:r w:rsidRPr="009F0FAE">
        <w:t>мегапаскаля</w:t>
      </w:r>
      <w:proofErr w:type="spellEnd"/>
      <w:r w:rsidRPr="009F0FAE">
        <w:t>, котлы, работающие с высокотемпературными органическими (неорганическими) теплоносителями, использующие газообразное, жидкое и твердое виды топлива;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котельные, в том числе передвижные транспортабельные, мощностью более 200 киловатт независимо от мощности установленных в них котлов, использующие газообразное, жидкое и твердое виды топлива;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 xml:space="preserve">сосуды, работающие под давлением воды с температурой выше 115 градусов Цельсия, другой жидкости с температурой, превышающей температуру ее кипения при давлении 0,07 </w:t>
      </w:r>
      <w:proofErr w:type="spellStart"/>
      <w:r w:rsidRPr="009F0FAE">
        <w:t>мегапаскаля</w:t>
      </w:r>
      <w:proofErr w:type="spellEnd"/>
      <w:r w:rsidRPr="009F0FAE">
        <w:t xml:space="preserve">, сосуды, включая баллоны емкостью более 100 литров, работающие под давлением пара (газа) более 0,07 </w:t>
      </w:r>
      <w:proofErr w:type="spellStart"/>
      <w:r w:rsidRPr="009F0FAE">
        <w:t>мегапаскаля</w:t>
      </w:r>
      <w:proofErr w:type="spellEnd"/>
      <w:r w:rsidRPr="009F0FAE">
        <w:t>;</w:t>
      </w:r>
    </w:p>
    <w:p w:rsidR="009F0FAE" w:rsidRPr="009F0FAE" w:rsidRDefault="009F0FAE" w:rsidP="009F0FAE">
      <w:pPr>
        <w:pStyle w:val="ConsPlusNormal"/>
        <w:ind w:firstLine="540"/>
        <w:jc w:val="both"/>
      </w:pPr>
      <w:proofErr w:type="gramStart"/>
      <w:r w:rsidRPr="009F0FAE">
        <w:t xml:space="preserve">водогрейные котлы-утилизаторы мощностью 100 киловатт и более с температурой воды выше 115 градусов Цельсия, паровые котлы-утилизаторы с рабочим давлением более 0,07 </w:t>
      </w:r>
      <w:proofErr w:type="spellStart"/>
      <w:r w:rsidRPr="009F0FAE">
        <w:t>мегапаскаля</w:t>
      </w:r>
      <w:proofErr w:type="spellEnd"/>
      <w:r w:rsidRPr="009F0FAE">
        <w:t xml:space="preserve">, экономайзеры с температурой воды выше 115 градусов Цельсия, пароперегреватели с рабочим давлением более 0,07 </w:t>
      </w:r>
      <w:proofErr w:type="spellStart"/>
      <w:r w:rsidRPr="009F0FAE">
        <w:t>мегапаскаля</w:t>
      </w:r>
      <w:proofErr w:type="spellEnd"/>
      <w:r w:rsidRPr="009F0FAE">
        <w:t xml:space="preserve">, трубопроводы пара и горячей воды с рабочим давлением более 0,07 </w:t>
      </w:r>
      <w:proofErr w:type="spellStart"/>
      <w:r w:rsidRPr="009F0FAE">
        <w:t>мегапаскаля</w:t>
      </w:r>
      <w:proofErr w:type="spellEnd"/>
      <w:r w:rsidRPr="009F0FAE">
        <w:t xml:space="preserve"> и температурой воды выше 115 градусов Цельсия, барокамеры.</w:t>
      </w:r>
      <w:proofErr w:type="gramEnd"/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5. Подъемные сооружения: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5.1. грузоподъемные краны: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краны мостового типа, управляемые из кабины, за исключением кранов, используемых в учебных целях на полигонах учреждений образования, учебных центров организаций;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краны мостового типа грузоподъемностью более 10 тонн, управляемые с пола посредством кнопочного аппарата, подвешенного на кране, со стационарного пульта, по радиоканалу или однопроводной линии связи;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краны кабельного типа;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краны стрелового типа грузоподъемностью более 1 тонны, за исключением кранов с постоянным вылетом или не снабженных механизмом поворота, переставных кранов для монтажа мачт, башен, труб, устанавливаемых на монтируемом сооружении, башенных кранов, используемых в учебных целях на полигонах учреждений образования, учебных центров организаций;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 xml:space="preserve">краны-манипуляторы грузоподъемностью более 5 тонн или с грузовым моментом более 15 </w:t>
      </w:r>
      <w:proofErr w:type="spellStart"/>
      <w:r w:rsidRPr="009F0FAE">
        <w:t>тонно-метров</w:t>
      </w:r>
      <w:proofErr w:type="spellEnd"/>
      <w:r w:rsidRPr="009F0FAE">
        <w:t>, за исключением кранов-манипуляторов, устанавливаемых на фундаменте;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грузовые электрические тележки, передвигающиеся по надземным рельсовым путям совместно с кабиной управления;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краны-экскаваторы, используемые для работы только с крюком, подвешенным на канате, или электромагнитом;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5.2. лифты электрические, гидравлические, за исключением лифтов: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малых грузовых;</w:t>
      </w:r>
    </w:p>
    <w:p w:rsidR="009F0FAE" w:rsidRPr="009F0FAE" w:rsidRDefault="009F0FAE" w:rsidP="009F0FAE">
      <w:pPr>
        <w:pStyle w:val="ConsPlusNormal"/>
        <w:ind w:firstLine="540"/>
        <w:jc w:val="both"/>
      </w:pPr>
      <w:proofErr w:type="gramStart"/>
      <w:r w:rsidRPr="009F0FAE">
        <w:t>установленных в малоэтажных жилых домах частного жилищного фонда;</w:t>
      </w:r>
      <w:proofErr w:type="gramEnd"/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lastRenderedPageBreak/>
        <w:t>установленных в шахтных стволах в горнодобывающей промышленности, на судах и иных плавучих средствах, самолетах и других летательных аппаратах;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с зубчато-реечным или винтовым механизмом подъема;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специального назначения для военных целей;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 xml:space="preserve">5.3. эскалаторы и конвейеры пассажирские, за </w:t>
      </w:r>
      <w:proofErr w:type="gramStart"/>
      <w:r w:rsidRPr="009F0FAE">
        <w:t>исключением</w:t>
      </w:r>
      <w:proofErr w:type="gramEnd"/>
      <w:r w:rsidRPr="009F0FAE">
        <w:t xml:space="preserve"> установленных в шахтных стволах в горнодобывающей промышленности;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5.4. подъемники строительные грузопассажирские, за исключением: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подъемников, установленных в шахтных стволах в горнодобывающей промышленности, на судах и иных плавучих средствах, самолетах и других летательных аппаратах;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подъемников, предназначенных только для транспортировки грузов;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подъемников театральных, специального назначения;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рабочих кабин, платформ, подвешенных к подъемным устройствам;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платформ, предназначенных для выполнения работ или перевозки лиц с ограниченными возможностями (рабочие платформы, подъемники для инвалидов и другие);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5.5. пассажирские канатные дороги:</w:t>
      </w:r>
    </w:p>
    <w:p w:rsidR="009F0FAE" w:rsidRPr="009F0FAE" w:rsidRDefault="009F0FAE" w:rsidP="009F0FAE">
      <w:pPr>
        <w:pStyle w:val="ConsPlusNormal"/>
        <w:ind w:firstLine="540"/>
        <w:jc w:val="both"/>
      </w:pPr>
      <w:proofErr w:type="gramStart"/>
      <w:r w:rsidRPr="009F0FAE">
        <w:t>подвесные</w:t>
      </w:r>
      <w:proofErr w:type="gramEnd"/>
      <w:r w:rsidRPr="009F0FAE">
        <w:t xml:space="preserve"> одноканатные с кольцевым движением постоянно закрепленного на </w:t>
      </w:r>
      <w:proofErr w:type="spellStart"/>
      <w:r w:rsidRPr="009F0FAE">
        <w:t>несуще-тяговом</w:t>
      </w:r>
      <w:proofErr w:type="spellEnd"/>
      <w:r w:rsidRPr="009F0FAE">
        <w:t xml:space="preserve"> канате подвижного состава;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подвесные одн</w:t>
      </w:r>
      <w:proofErr w:type="gramStart"/>
      <w:r w:rsidRPr="009F0FAE">
        <w:t>о-</w:t>
      </w:r>
      <w:proofErr w:type="gramEnd"/>
      <w:r w:rsidRPr="009F0FAE">
        <w:t xml:space="preserve"> и </w:t>
      </w:r>
      <w:proofErr w:type="spellStart"/>
      <w:r w:rsidRPr="009F0FAE">
        <w:t>двухканатные</w:t>
      </w:r>
      <w:proofErr w:type="spellEnd"/>
      <w:r w:rsidRPr="009F0FAE">
        <w:t xml:space="preserve"> с кольцевым движением закрепленного на </w:t>
      </w:r>
      <w:proofErr w:type="spellStart"/>
      <w:r w:rsidRPr="009F0FAE">
        <w:t>несуще-тяговом</w:t>
      </w:r>
      <w:proofErr w:type="spellEnd"/>
      <w:r w:rsidRPr="009F0FAE">
        <w:t xml:space="preserve"> (тяговом) канате и отцепляемого на станциях подвижного состава;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подвесные одн</w:t>
      </w:r>
      <w:proofErr w:type="gramStart"/>
      <w:r w:rsidRPr="009F0FAE">
        <w:t>о-</w:t>
      </w:r>
      <w:proofErr w:type="gramEnd"/>
      <w:r w:rsidRPr="009F0FAE">
        <w:t xml:space="preserve"> и </w:t>
      </w:r>
      <w:proofErr w:type="spellStart"/>
      <w:r w:rsidRPr="009F0FAE">
        <w:t>двухканатные</w:t>
      </w:r>
      <w:proofErr w:type="spellEnd"/>
      <w:r w:rsidRPr="009F0FAE">
        <w:t xml:space="preserve"> с маятниковым движением подвижного состава;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5.6. грузоподъемные машины военного назначения.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6. Аттракционы: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механизированные с линейной скоростью перемещения посадочных мест (пассажиров) более 3 метров в секунду - для детских аттракционов и более 5 метров в секунду - для других аттракционов (независимо от высоты подъема), за исключением автодромов, автопоездов прогулочных, автомобилей и картингов, в которых пассажирские модули могут перемещаться вне направляющих движения независимо от скорости перемещения;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механизированные с подъемом посадочных мест (пассажиров) на относительную высоту более 2 метров - для детских аттракционов и более 3 метров - для других аттракционов (независимо от скорости перемещения пассажиров);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немеханизированные с линейной скоростью перемещения посадочных мест (пассажиров) более 5 метров в секунду (независимо от высоты подъема), за исключением аттракционов с эластичными элементами (катапульты, прыжки с высоты на эластичном канате и другие);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горки водные с линейной скоростью перемещения посадочных мест (пассажиров) более 5 метров в секунду и (или) относительной высотой спуска более 3 метров.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7. Горные выработки диаметром 1200 миллиметров и более, в которых ведутся подземные горные работы.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 xml:space="preserve">8. Подземные горные выработки, в которых оборудованы </w:t>
      </w:r>
      <w:proofErr w:type="spellStart"/>
      <w:r w:rsidRPr="009F0FAE">
        <w:t>спелеолечебницы</w:t>
      </w:r>
      <w:proofErr w:type="spellEnd"/>
      <w:r w:rsidRPr="009F0FAE">
        <w:t>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9. Карьеры, разрезы по добыче полезных ископаемых с проектным объемом добычи по горной массе от 100 тысяч до 300 тысяч кубических метров в год.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10. Дробильно-сортировочные заводы, дробильно-сортировочные установки, производства и (или) установки по обогащению нерудных полезных ископаемых с проектной годовой производительностью от 100 тысяч до 500 тысяч кубических метров продукции, расположенные в пределах горного отвода.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11. Цехи, участки, в состав которых входят разведочные и эксплуатационные буровые скважины в части выбросов добываемых нефти, природного газа с содержанием сернистого водорода до 2 процентов объема добываемых нефти, природного газа.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12. Непрерывный транспорт (конвейеры, пульпопроводы и другие), предназначенный для транспортировки полезных ископаемых, эксплуатируемый при проведении горных работ.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13. Объекты, на которых осуществляется бурение скважин, предназначенных для использования геотермальных ресурсов недр, закачки в подземные пространства (горизонты) углеводородов и отходов производства, а также скважин глубиной 20 метров и более, бурение которых осуществляется при поиске и разведке месторождений полезных ископаемых.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14. Объекты металлургических и литейных производств: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14.1. оборудование металлургических производств, рассчитанное на максимальное количество расплава 50 тонн и более в год: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 xml:space="preserve">установки внепечной обработки стали с </w:t>
      </w:r>
      <w:proofErr w:type="spellStart"/>
      <w:proofErr w:type="gramStart"/>
      <w:r w:rsidRPr="009F0FAE">
        <w:t>печь-ковшами</w:t>
      </w:r>
      <w:proofErr w:type="spellEnd"/>
      <w:proofErr w:type="gramEnd"/>
      <w:r w:rsidRPr="009F0FAE">
        <w:t xml:space="preserve">, циркуляционными и ковшевыми </w:t>
      </w:r>
      <w:proofErr w:type="spellStart"/>
      <w:r w:rsidRPr="009F0FAE">
        <w:t>вакуумматорами</w:t>
      </w:r>
      <w:proofErr w:type="spellEnd"/>
      <w:r w:rsidRPr="009F0FAE">
        <w:t>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lastRenderedPageBreak/>
        <w:t>машины непрерывного литья заготовок;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разливочные и промежуточные ковши;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подъемно-поворотные стенды;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шлаковые чаши;</w:t>
      </w:r>
    </w:p>
    <w:p w:rsidR="009F0FAE" w:rsidRPr="009F0FAE" w:rsidRDefault="009F0FAE" w:rsidP="009F0FAE">
      <w:pPr>
        <w:pStyle w:val="ConsPlusNormal"/>
        <w:ind w:firstLine="540"/>
        <w:jc w:val="both"/>
      </w:pPr>
      <w:proofErr w:type="spellStart"/>
      <w:r w:rsidRPr="009F0FAE">
        <w:t>сталевозы</w:t>
      </w:r>
      <w:proofErr w:type="spellEnd"/>
      <w:r w:rsidRPr="009F0FAE">
        <w:t>;</w:t>
      </w:r>
    </w:p>
    <w:p w:rsidR="009F0FAE" w:rsidRPr="009F0FAE" w:rsidRDefault="009F0FAE" w:rsidP="009F0FAE">
      <w:pPr>
        <w:pStyle w:val="ConsPlusNormal"/>
        <w:ind w:firstLine="540"/>
        <w:jc w:val="both"/>
      </w:pPr>
      <w:proofErr w:type="spellStart"/>
      <w:r w:rsidRPr="009F0FAE">
        <w:t>шлаковозы</w:t>
      </w:r>
      <w:proofErr w:type="spellEnd"/>
      <w:r w:rsidRPr="009F0FAE">
        <w:t>;</w:t>
      </w:r>
    </w:p>
    <w:p w:rsidR="009F0FAE" w:rsidRPr="009F0FAE" w:rsidRDefault="009F0FAE" w:rsidP="009F0FAE">
      <w:pPr>
        <w:pStyle w:val="ConsPlusNormal"/>
        <w:ind w:firstLine="540"/>
        <w:jc w:val="both"/>
      </w:pPr>
      <w:proofErr w:type="spellStart"/>
      <w:r w:rsidRPr="009F0FAE">
        <w:t>скраповые</w:t>
      </w:r>
      <w:proofErr w:type="spellEnd"/>
      <w:r w:rsidRPr="009F0FAE">
        <w:t xml:space="preserve"> корзины;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стенды для скачивания жидкого металла из сталеразливочных ковшей;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14.2. оборудование прокатного и трубного производства: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нагревательные печи;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прокатные станы;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14.3. литейные производства с применением следующего оборудования, рассчитанного на максимальное количество расплава 0,5 тонны и более: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вагранки;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индукционные, дуговые, вакуумные, пламенные печи;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электрические печи сопротивления;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термические печи;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печи для химико-термической обработки;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разливочные ковши;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заливочные установки;</w:t>
      </w:r>
    </w:p>
    <w:p w:rsidR="009F0FAE" w:rsidRPr="009F0FAE" w:rsidRDefault="009F0FAE" w:rsidP="009F0FAE">
      <w:pPr>
        <w:pStyle w:val="ConsPlusNormal"/>
        <w:ind w:firstLine="540"/>
        <w:jc w:val="both"/>
      </w:pPr>
      <w:proofErr w:type="spellStart"/>
      <w:r w:rsidRPr="009F0FAE">
        <w:t>формовочно-разливочные</w:t>
      </w:r>
      <w:proofErr w:type="spellEnd"/>
      <w:r w:rsidRPr="009F0FAE">
        <w:t xml:space="preserve"> линии и установки;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машины для литья под давлением;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установки центробежного литья;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оборудование для специальных методов литья.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15. Объекты взрывных работ и утилизации боеприпасов, на которых: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используются промышленные взрывчатые вещества в подземных горных выработках, цехах, на участках добычи нефти, при сейсморазведочных работах, в карьерах, сооружениях промышленного и гражданского назначения при обработке материалов энергией взрыва;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используются пиротехнические изделия IV и V классов опасности;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проводятся испытания промышленных взрывчатых веществ и пиротехнических изделий (лаборатории и полигоны).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 xml:space="preserve">16. Объекты газораспределительной системы и </w:t>
      </w:r>
      <w:proofErr w:type="spellStart"/>
      <w:r w:rsidRPr="009F0FAE">
        <w:t>газопотребления</w:t>
      </w:r>
      <w:proofErr w:type="spellEnd"/>
      <w:r w:rsidRPr="009F0FAE">
        <w:t xml:space="preserve">, на которых находятся или могут находиться природный газ с избыточным давлением до 1,2 </w:t>
      </w:r>
      <w:proofErr w:type="spellStart"/>
      <w:r w:rsidRPr="009F0FAE">
        <w:t>мегапаскаля</w:t>
      </w:r>
      <w:proofErr w:type="spellEnd"/>
      <w:r w:rsidRPr="009F0FAE">
        <w:t xml:space="preserve"> или сжиженный углеводородный газ с избыточным давлением до 1,6 </w:t>
      </w:r>
      <w:proofErr w:type="spellStart"/>
      <w:r w:rsidRPr="009F0FAE">
        <w:t>мегапаскаля</w:t>
      </w:r>
      <w:proofErr w:type="spellEnd"/>
      <w:r w:rsidRPr="009F0FAE">
        <w:t>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газонаполнительные станции;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газопроводы городов и населенных пунктов, включая межпоселковые;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газопроводы и газовое оборудование промышленных, сельскохозяйственных и других организаций, за исключением жилищного фонда;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газопроводы и газовое оборудование районных тепловых станций, производственных, отопительно-производственных и отопительных котельных;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газорегуляторные пункты, газорегуляторные установки и шкафные регуляторные пункты;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газонаполнительные пункты;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стационарные автомобильные газозаправочные станции и пункты, блочно-модульные автомобильные газозаправочные станции;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резервуарные и групповые баллонные установки сжиженных углеводородных газов;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средства безопасности, регулирования и защиты, а также системы автоматизированного управления технологическими процессами распределения и потребления газа;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средства защиты подземных стальных газопроводов и резервуаров от электрохимической коррозии;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стационарные установки для газопламенной обработки металлов.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 xml:space="preserve">17. Газопроводы и газовое оборудование тепловых электростанций и </w:t>
      </w:r>
      <w:proofErr w:type="spellStart"/>
      <w:r w:rsidRPr="009F0FAE">
        <w:t>газоэнергетических</w:t>
      </w:r>
      <w:proofErr w:type="spellEnd"/>
      <w:r w:rsidRPr="009F0FAE">
        <w:t xml:space="preserve"> установок, в том числе с избыточным давлением природного газа более 1,2 </w:t>
      </w:r>
      <w:proofErr w:type="spellStart"/>
      <w:r w:rsidRPr="009F0FAE">
        <w:t>мегапаскаля</w:t>
      </w:r>
      <w:proofErr w:type="spellEnd"/>
      <w:r w:rsidRPr="009F0FAE">
        <w:t>, пункты подготовки газа, дожимные компрессорные станции.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18. Объекты магистральных трубопроводов: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магистральные газопроводы, нефтепроводы, нефтепродуктопроводы;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перекачивающие и наливные насосные станции, резервуарные парки, компрессорные станции;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 xml:space="preserve">газораспределительные станции, </w:t>
      </w:r>
      <w:proofErr w:type="spellStart"/>
      <w:r w:rsidRPr="009F0FAE">
        <w:t>газоизмерительные</w:t>
      </w:r>
      <w:proofErr w:type="spellEnd"/>
      <w:r w:rsidRPr="009F0FAE">
        <w:t xml:space="preserve"> станции, станции подземного хранения газа, автомобильные газонаполнительные компрессорные станции, пункты редуцирования газа;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lastRenderedPageBreak/>
        <w:t>трубопроводы с ответвлениями и лупингами, запорной арматурой, переходами через естественные и искусственные препятствия, узлами подключения перекачивающих, компрессорных станций, узлами пуска и приема очистных устройств;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средства защиты трубопроводов, резервуаров и сооружений от коррозии;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средства и системы автоматизации, телемеханики и связи;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>противоэрозийные и защитные сооружения трубопроводов;</w:t>
      </w:r>
    </w:p>
    <w:p w:rsidR="009F0FAE" w:rsidRPr="009F0FAE" w:rsidRDefault="009F0FAE" w:rsidP="009F0FAE">
      <w:pPr>
        <w:pStyle w:val="ConsPlusNormal"/>
        <w:ind w:firstLine="540"/>
        <w:jc w:val="both"/>
      </w:pPr>
      <w:r w:rsidRPr="009F0FAE">
        <w:t xml:space="preserve">емкости для хранения и </w:t>
      </w:r>
      <w:proofErr w:type="spellStart"/>
      <w:r w:rsidRPr="009F0FAE">
        <w:t>разгазирования</w:t>
      </w:r>
      <w:proofErr w:type="spellEnd"/>
      <w:r w:rsidRPr="009F0FAE">
        <w:t xml:space="preserve"> конденсата, земляные амбары для аварийного выпуска нефти, нефтепродуктов.</w:t>
      </w:r>
    </w:p>
    <w:p w:rsidR="009F0FAE" w:rsidRPr="009F0FAE" w:rsidRDefault="009F0FAE" w:rsidP="009F0FAE">
      <w:pPr>
        <w:pStyle w:val="ConsPlusNormal"/>
        <w:ind w:firstLine="540"/>
        <w:jc w:val="both"/>
      </w:pPr>
    </w:p>
    <w:p w:rsidR="009F0FAE" w:rsidRPr="009F0FAE" w:rsidRDefault="009F0FAE" w:rsidP="009F0FAE">
      <w:pPr>
        <w:pStyle w:val="ConsPlusNormal"/>
        <w:ind w:firstLine="540"/>
        <w:jc w:val="both"/>
      </w:pPr>
    </w:p>
    <w:p w:rsidR="009F0FAE" w:rsidRPr="009F0FAE" w:rsidRDefault="009F0FAE" w:rsidP="009F0FAE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9F0FAE" w:rsidRPr="009F0FAE" w:rsidRDefault="009F0FAE" w:rsidP="009F0FAE"/>
    <w:p w:rsidR="00786F51" w:rsidRPr="009F0FAE" w:rsidRDefault="001143A0"/>
    <w:sectPr w:rsidR="00786F51" w:rsidRPr="009F0FAE" w:rsidSect="007A7100">
      <w:pgSz w:w="11905" w:h="16836"/>
      <w:pgMar w:top="567" w:right="567" w:bottom="567" w:left="1701" w:header="0" w:footer="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 w:grammar="clean"/>
  <w:revisionView w:inkAnnotations="0"/>
  <w:defaultTabStop w:val="708"/>
  <w:drawingGridHorizontalSpacing w:val="120"/>
  <w:displayHorizontalDrawingGridEvery w:val="2"/>
  <w:displayVerticalDrawingGridEvery w:val="2"/>
  <w:characterSpacingControl w:val="doNotCompress"/>
  <w:compat/>
  <w:rsids>
    <w:rsidRoot w:val="009F0FAE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43A0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68A0"/>
    <w:rsid w:val="00161116"/>
    <w:rsid w:val="0016320F"/>
    <w:rsid w:val="00163269"/>
    <w:rsid w:val="0016333F"/>
    <w:rsid w:val="001675D9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6B18"/>
    <w:rsid w:val="009E6B93"/>
    <w:rsid w:val="009E6E3D"/>
    <w:rsid w:val="009F0FAE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299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0FA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9F0FA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9F0FAE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1664</Words>
  <Characters>9490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BWD</Company>
  <LinksUpToDate>false</LinksUpToDate>
  <CharactersWithSpaces>11132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1</cp:revision>
  <dcterms:created xsi:type="dcterms:W3CDTF">2016-01-22T05:04:00Z</dcterms:created>
  <dcterms:modified xsi:type="dcterms:W3CDTF">2016-01-22T05:39:00Z</dcterms:modified>
</cp:coreProperties>
</file>